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4603" w14:textId="77777777" w:rsidR="00091DFA" w:rsidRDefault="00091DFA">
      <w:r>
        <w:t>華嚴念佛三昧論講記複講</w:t>
      </w:r>
      <w:r>
        <w:t>—</w:t>
      </w:r>
      <w:r>
        <w:t xml:space="preserve">《華嚴》是經中之王　　悟道法師主講　　（第四集）　　</w:t>
      </w:r>
      <w:r>
        <w:t>2023/5/25</w:t>
      </w:r>
      <w:r>
        <w:t xml:space="preserve">　　華藏淨宗學會　　檔名：</w:t>
      </w:r>
      <w:r>
        <w:t xml:space="preserve">WD20-059-0004 </w:t>
      </w:r>
    </w:p>
    <w:p w14:paraId="51DFBAC7" w14:textId="77777777" w:rsidR="00091DFA" w:rsidRDefault="00091DFA">
      <w:pPr>
        <w:pStyle w:val="a3"/>
      </w:pPr>
      <w:r>
        <w:t xml:space="preserve">　　《華嚴念佛三昧論講記》。諸位同修，及網路前的同修，大家好。阿彌陀佛！我們上一堂課學習到《大方廣佛華嚴經》，「經」這個字，通題。在《大智度論》說：「念佛三昧能除種種煩惱及先世罪」。《華嚴念佛三昧論》，念佛三昧出自於《華嚴經》，這裡黃老引用《大智度論》說，念佛三昧能夠消除種種煩惱，以及先世的罪業。所以《觀經》上說，至心念一句南無阿彌陀佛，能「滅八十億劫生死重罪」。這個話我們大家要好好想一想，算一算帳。劫是極長的時間，一劫時間就太長了，我們一般講一個增劫、一個減劫，一增一減稱為一劫。一劫的時間就已經很長了，八十億個劫，那這個時間數字大得不得了，恐怕現在計算機都算不出來。就是說那麼多的生死重罪，一句佛號就能消，想一想，這才知道念佛的殊勝。</w:t>
      </w:r>
      <w:r>
        <w:t xml:space="preserve"> </w:t>
      </w:r>
    </w:p>
    <w:p w14:paraId="0F0D4E65" w14:textId="77777777" w:rsidR="00091DFA" w:rsidRDefault="00091DFA">
      <w:pPr>
        <w:pStyle w:val="a3"/>
      </w:pPr>
      <w:r>
        <w:t xml:space="preserve">　　《論》裡面說，「本來一個人就具足了法身、報身、化身。」每一個眾生本自具足，具足什麼？具足法身、具足報身、具足化身，一切眾生本來是佛。六祖惠能大師開悟的時候說：「何期自性，本自具足。」什麼是自性？什麼都具足，也就是說什麼都沒有欠缺，本來就具足的。所以法身、報身、應化身，我們自性本來每一個人統統具足。「一念能相應」，關鍵在相應，「就名為念佛三昧」。因為自己本來是佛，是心是佛，是心作佛。本來是佛，現在要作佛，所以這個三昧就是念佛三昧。「入此三昧門，即能遍攝一切諸三昧門。」入了念佛三昧，它就包含一切的三昧。「所以，此即念佛三昧的解釋，以及念佛三昧何以稱為寶王三昧。」這個就是解釋什麼叫念佛三昧，念佛三昧為什麼稱為寶王三昧，把這個道理給我們說出來了。「《華嚴》是經中之王。」這個是在中國佛教大家公認的，《華嚴經》是經中之王，一切經都是《華嚴經》的眷屬，《華嚴》是根本。「念佛法門是法門中王。」所有法門當中，念佛法門是王，就是第一個。「念佛三昧是三昧之寶，所以念佛三昧是王中之王、寶中之寶」，所以才稱為「寶王三昧」。</w:t>
      </w:r>
      <w:r>
        <w:t xml:space="preserve"> </w:t>
      </w:r>
    </w:p>
    <w:p w14:paraId="0C8533F7" w14:textId="77777777" w:rsidR="00091DFA" w:rsidRDefault="00091DFA">
      <w:pPr>
        <w:pStyle w:val="a3"/>
      </w:pPr>
      <w:r>
        <w:t xml:space="preserve">　　「這是一個極殊勝的因緣，能遇能聞都不偶然。」你能遇到，你能聽聞、見聞，這個都是多生多劫的善根福德因緣，不是偶然的。所以在《無量壽經》經文講，「若不往昔修福慧，於此正法不能聞」，如果不是過去多生多劫修福、修慧，在佛門、在三寶裡面種了深厚的善根，「於此暫聞亦不能」，你對於這個經典，對於這個法門，你要暫時見聞、聽聞都不能，見不到、聽不到。所以如果不是往世多劫修了福、修了慧，真的，暫時要聽到一點都不可能。這個經文，《無量壽經》的經文也是給我們證明「大家能聞」，你能夠聽聞、你能夠見聞到這個經典，見聞到這個法門，又遇到善知識給我們講解、開導，這個是證明往劫修了很多福，修了很多慧。這個真的不是偶然，不是這一生才開始的。所以過去黃老也常勸大家，「多生辛苦到了今天，我們今天要叫它有個決斷，叫它成功」，不能像過去一樣沒有一個決斷；沒有決斷就是說，還沒有發願要往生極樂世界。我們過去生生世世都是這樣，都是在佛門裡面修福、修慧，聽經聞法，修財布施、法布施，這一生才有機緣再遇到這個法門，特別在我們這個時代，遇到夏蓮居老居士會集的《佛說大乘無量壽莊嚴清淨平等覺經》。這個在我們中國，佛教傳入中國，《無量壽經》多次的翻譯，沒有一個善本；在</w:t>
      </w:r>
      <w:r>
        <w:t>我們現在，民國有了這個善本，這個因緣更是難遭難遇。所以黃老勸我們這一生要決斷，要真信、發願、念佛求生西方，才不會辜負諸佛如來、諸大菩薩、祖師大德的苦心。所以不要再像過去一樣，還要等下回再來，要有個決斷，這一生就要決定。這個「斷」就是斷然，要發願往生，不要再等來生來世了，這一生就要去了。</w:t>
      </w:r>
      <w:r>
        <w:t xml:space="preserve"> </w:t>
      </w:r>
    </w:p>
    <w:p w14:paraId="6D2731D7" w14:textId="77777777" w:rsidR="00091DFA" w:rsidRDefault="00091DFA">
      <w:pPr>
        <w:pStyle w:val="a3"/>
      </w:pPr>
      <w:r>
        <w:lastRenderedPageBreak/>
        <w:t xml:space="preserve">　　「論就是優婆提舍」，這是印度話，翻成中文叫「論」。論就是「指佛涅槃以後，佛的弟子對於佛的教義做了一些解釋，設了一些問答，這些著作稱為論」。佛講的叫經，佛的弟子、菩薩、羅漢、這些祖師大德根據佛經來解釋、來設一個問答，這些都稱為論。所以三藏裡面，經、律、論，論是三藏當中的一藏。我們比較熟悉的，像《大智度論》，我們剛才講的《大智度論》，《大智度論》這很有名。《瑜伽師地論》，這法相宗的。在藏傳佛教，黃教的，在明朝時代，宗喀巴大師他也著作了一部《菩提道次第廣論》。論就很多，三藏裡面有一個論藏，所以論很多，我們比較常聽的就大概這幾部論。「以上說明了《華嚴念佛三昧論》的論題。」因為它這個名題叫《華嚴念佛三昧論》，所以這個題叫論題。我們現在要考博士都要寫論文，這個叫論題。</w:t>
      </w:r>
      <w:r>
        <w:t xml:space="preserve"> </w:t>
      </w:r>
    </w:p>
    <w:p w14:paraId="13AFFE44" w14:textId="77777777" w:rsidR="00091DFA" w:rsidRDefault="00091DFA">
      <w:pPr>
        <w:pStyle w:val="a3"/>
      </w:pPr>
      <w:r>
        <w:t xml:space="preserve">　　「下面介紹作者」，就是做這部論的人。「他是受過菩薩戒的大居士彭際清，字紹升，號二林居士，是乾隆年間大居士，世代宗儒」，世代宗儒就是他們祖上世世代代都是儒家，學儒的，也就是讀書人。他本名叫「際清」，他的字叫「紹升」，他的外號叫「二林居士」。他是乾隆年間的人，距離我們現在也三百多年了。這個論有篇自序，《居士傳》也是他的著作，他做的。「《居士傳》最後，有自撰的『知歸子傳』」，他自己撰寫的，這個傳的名稱叫「知歸子傳」。這個傳很簡單，只說「為儒，父兄都以文學官於朝」，他的父親、他的兄長（他的哥哥），文學就是文官，在朝廷當官。「年未冠」，未冠就是還沒到二十歲。在中國傳統，滿二十歲就成年了。剛剛成年叫「弱冠」，還弱，還沒有達到壯年。這個冠就是在傳統裡面，男子二十歲舉行一個成人禮，就是已經大人了，二十歲了，舉行一個戴帽子的這樣的一個儀式，就表示從這天開始已經是成人了，不再是小孩，成年了，這一天開始就叫「弱冠」，剛剛成年，還弱。「年未冠」就是還沒有到二十歲，「就以儒言取科第」，就是他還沒有成年，他就取得科第。「他父親是尚書」，尚書就等於我們現在部長級的，「他本人是進士」，他考中進士，考中進士就可以當官了，「後為官」，考中之</w:t>
      </w:r>
      <w:r>
        <w:t>後也做了官。最後他不再做官，他都放棄了，專門研究佛教，著作很多。「第一部著作是《無量壽經起信論》，對《無量壽經》做了一些刪節。」</w:t>
      </w:r>
      <w:r>
        <w:t xml:space="preserve"> </w:t>
      </w:r>
    </w:p>
    <w:p w14:paraId="61BA459A" w14:textId="77777777" w:rsidR="00091DFA" w:rsidRDefault="00091DFA">
      <w:pPr>
        <w:pStyle w:val="a3"/>
      </w:pPr>
      <w:r>
        <w:t xml:space="preserve">　　宋朝王龍舒居士他著有《龍舒淨土文》。王龍舒居士是宋朝時代的一個進士，他的國學底子非常好。王居士「他把四本《無量壽經》會集成一本」。會集《無量壽經》，在中國佛教史上，王龍舒居士是第一個，第一個做會集的。他會集這本《無量壽經》，那個經的名稱他改成《大阿彌陀經》，就變成五種原譯本，多了一本出來。從漢朝到宋朝，在中國《無量壽經》有十二次的翻譯，也就是說十二本不同的《無量壽經》譯本。但是後來經過戰亂，十二種翻譯只剩下五種，其他七種有經題，經的題目還在，但是經文沒有了，經文都散失掉，沒有了，現在我們在《大藏經》看到的是剩下的五種原譯本。一般讀《無量壽經》，五種原譯本只有讀曹魏康僧鎧法師翻譯的《無量壽經》。我年輕的時候，剛學佛，讀《無量壽經》也是讀這一本，康僧鎧的本子，那個時候還沒有見到這個會集本。會集本是我出家三年後，李老師往生了，我們老和尚從箱子把李老師交給他的《無量壽經》會集本眉註叫我去找印刷廠來估價，印出來，印一萬本紀念李老師，那時候我們才看到這本經。後來經過我們淨老和尚多次的宣講，這個會集本在全世界大放光彩。當時就成了第六種《無量壽經》，原來五種原譯本又多了一個會集本《大阿彌陀經》。</w:t>
      </w:r>
      <w:r>
        <w:t xml:space="preserve"> </w:t>
      </w:r>
    </w:p>
    <w:p w14:paraId="420D090D" w14:textId="77777777" w:rsidR="00091DFA" w:rsidRDefault="00091DFA">
      <w:pPr>
        <w:pStyle w:val="a3"/>
      </w:pPr>
      <w:r>
        <w:t xml:space="preserve">　　所以《無量壽經》從王龍舒一直到民國有九種，家師淨老和尚把這九種合印在一起，五種原譯本、四種會校本，統統印在一起，這稱為《淨土五經讀本》。就是原譯</w:t>
      </w:r>
      <w:r>
        <w:lastRenderedPageBreak/>
        <w:t>本、會校本統統印在一起，合印，這個黃老也很贊同，贊同家師淨老把九種合印在一起，這很圓滿了。第一種「漢譯」，漢朝安士高那個時候翻譯的；第二「曹魏譯」，三國時代，就是康僧鎧的；第三種「吳譯」，吳就是三國的孫權，這有三本。晉翻譯了五、六次，但是都沒有傳下來。到了唐朝翻譯《大寶積經》，《大寶積經》當中有一會是「無量壽如來會」，那是第四本，唐朝的譯本。第五種「宋譯」，宋朝翻譯《無量壽經》。從漢朝到宋朝有十二次翻譯《無量壽經》，可見得《無量壽經》原本不止一種，也證明佛當年在世，這部經是多次宣講，每次講的對象、根機不一樣，內容出入就很大，但是都是講《無量壽經》，講西方極樂世界。這十二種翻譯剩下五種，另外七種有經題，沒有經文。「王龍舒居士取四種原譯」，他只看到四種原譯本，把它會集成《大阿彌陀經》，也流行很廣，古今大德引用很多，採用他這個會集本，像蓮池大師註解《阿彌陀經疏鈔》也有採用到王龍舒居士會集的《大阿彌陀經》裡面的經文。王龍舒居士他是站著往生的，他的《龍舒淨土文》有一個像站著，它是立畫的，站著往生。他是宋朝那個時代的進士，所以他的學問也很好。</w:t>
      </w:r>
      <w:r>
        <w:t xml:space="preserve"> </w:t>
      </w:r>
    </w:p>
    <w:p w14:paraId="092104FA" w14:textId="77777777" w:rsidR="00091DFA" w:rsidRDefault="00091DFA">
      <w:pPr>
        <w:pStyle w:val="a3"/>
      </w:pPr>
      <w:r>
        <w:t xml:space="preserve">　　王居士他這本會集本，缺點就是會集本當中「有用自己的語言寫的內容」，就是加上自己的語言文字進去，這一點有毛病。如果以王居士的國學程度，當然是沒有問題，他國學程度好。但是他開了這個先例，以後的人如果也效法他，用自己的語言作為佛說的，那就變成大妄語了。他看不懂的，加上自己的語言文字進去，這個例子開得很不好。這是後人，在家出家的這些祖師大德對這個都有意見，覺得這樣做不好，不能開這個例子。因為經是別人翻譯的，不是自己翻譯的，所以要忠實的照原來翻譯的經文文字，這個才是真正叫會集；如果你改動當時翻譯人用的文字，那這個例子開得不好。當然以王居士他的程度是沒問題，會比原來更好，但是開這個例子就不好，以後的人也效法這個，這個人看不懂他加一句，那個看不懂再加一句，那個程度沒有他那麼好，改到最後這部經就不能看了。</w:t>
      </w:r>
      <w:r>
        <w:t xml:space="preserve"> </w:t>
      </w:r>
    </w:p>
    <w:p w14:paraId="52C8A8B6" w14:textId="77777777" w:rsidR="00091DFA" w:rsidRDefault="00091DFA">
      <w:pPr>
        <w:pStyle w:val="a3"/>
      </w:pPr>
      <w:r>
        <w:t xml:space="preserve">　　到了清朝，彭二林（彭際清居士）就想補救這個王居士的缺失，但是彭居士他沒有會集，他把魏譯本，就是曹魏康僧鎧法師翻譯的《無量壽經》譯本「加以刪改簡化」，做一個刪節，念的文法比較不通的、比較不順的，他給它刪改、給它簡化，變成了一個節校本，那就排在王居士後面，成了第七種《無量壽經》。到了丁福保，在清朝末年、民國初年，在我們中國佛教也是一個大居士，丁福保居士，丁福保有編《佛學大辭典》。他也是印光祖師的弟子，我們在《文鈔》看到祖師都有給他回信。丁福保居士的《無量壽經箋註》，他就是根據彭二林居士的本子（彭際清的節校本）來做註解。第八本是魏承貫，清朝咸豐年間的人，魏居士用五種原譯本來會集。他也是想盡量不要犯王龍舒的毛病，可是不知不覺還是犯了，仍然有一些文句不是翻譯經文當中原來有的。這又是一個瑕疵，還是不完善，因此魏居士這個會集本也流通不出去。</w:t>
      </w:r>
      <w:r>
        <w:t xml:space="preserve"> </w:t>
      </w:r>
    </w:p>
    <w:p w14:paraId="76FD294D" w14:textId="77777777" w:rsidR="00091DFA" w:rsidRDefault="00091DFA">
      <w:pPr>
        <w:pStyle w:val="a3"/>
      </w:pPr>
      <w:r>
        <w:t xml:space="preserve">　　後來到了民國，夏老看到從宋朝到清朝，四種會校本都不完善、都有缺點。《無量壽經》號稱「淨宗第一經」，是淨宗第一部經典。在中國一千多年來，修學淨土法門的很少人讀《無量壽經》，讀的人不多，大部分讀《佛說阿彌陀經》，就是姚秦三藏法師鳩摩羅什翻譯的這一本，我們現在做三時繫念都是念《佛說阿彌陀經》。等於說這一千多年來，修淨土宗的就是依這部《佛說阿彌陀經》來修學，對於《無量壽經》這個第一經很少人讀誦，也沒有法師講解。在中國的註解只有一種，反而日本跟韓國的法師註解的還比較多，這是這部經不能廣為流通的一個主要因素，就是沒有一個完善的本子。那麼多種原譯本，不知道讀哪一種好，內容差別很大，這本有的那一本沒有，那本有的這一本沒有，所以讀一種都不完整，要全部讀，的確不容易。而且法師翻譯，很多都用直譯的方式，那個文法中國人讀起來就不順暢，這個也是不能廣泛流通的原因。像《佛說阿彌陀經》，鳩摩羅什翻譯的，我們中國唐朝玄奘法師也有翻譯，翻譯他用直譯的，梵文直接把它翻成中文，這個稱為直譯，沒有按照中文的一個慣用的文法，直接翻的，中國人讀起來當然就不太順口。鳩摩羅什法師翻譯的，他用意譯，翻它的意思，就是四依法裡面講「依義不依語」，意思翻對了就</w:t>
      </w:r>
      <w:r>
        <w:t>可以，它就完全符合中國人的習慣，中國人的文法翻譯出來。所以我們念《佛說阿彌陀經》，大家念起來很通順，很好念，念得很順暢。過去有人把《佛說阿彌陀經》翻成白話，那個大概人家看一遍就不會看第二遍了，更不可能拿來讀誦，那也讀不下去。我看翻譯出來印了很多，最後也沒人讀，現在也沒有再見到了。現在大家還是習慣念鳩摩羅什的，這是正確的。</w:t>
      </w:r>
      <w:r>
        <w:t xml:space="preserve"> </w:t>
      </w:r>
    </w:p>
    <w:p w14:paraId="69267158" w14:textId="77777777" w:rsidR="00091DFA" w:rsidRDefault="00091DFA">
      <w:pPr>
        <w:pStyle w:val="a3"/>
      </w:pPr>
      <w:r>
        <w:t xml:space="preserve">　　所以這個不容易，翻譯、會集，會集甚至比翻譯還難。會集你是拿人家的譯本來做會集，不能用你的意思去改動文字，不可以，因為這個不是你翻譯的。你只能把別人翻譯的，把它會合、會集起來，忠實的照原來翻譯的文字，不能改。夏老他就做到這一點，所以才會有第九種《無量壽經》出世，這本出來，大家公認完善了、圓滿了。夏老會集圓滿，就請慧明老和尚來印證，慧明老和尚給他印證，這本的確會集得非常好。在律宗的大德，慈舟法師也拿他這個會集本在電台講解，這是佛門的大德。會集本後來台中蓮社李老師他有講過一遍，也做了眉註。我們淨老和尚去台中學經學了十年，後來離開了，李老師就把這個眉註，這一本交給我們師父上人，一直到李老師往生才拿出來翻印，來講解，現在夏老這一本流通到全世界了。</w:t>
      </w:r>
      <w:r>
        <w:t xml:space="preserve"> </w:t>
      </w:r>
    </w:p>
    <w:p w14:paraId="02D73F46" w14:textId="77777777" w:rsidR="00091DFA" w:rsidRDefault="00091DFA">
      <w:pPr>
        <w:pStyle w:val="a3"/>
      </w:pPr>
      <w:r>
        <w:t xml:space="preserve">　　在我們這個時代，能遇到這一本就非常非常殊勝，過去一千多年來都沒有善本，我們這個時代有了，這也是佛力、三寶、十方諸佛的加持。這個事情到一九四五年以後才完成，就是民國三十四年以後才完成，這個不容易，很難得。這一部經從大陸流通到台灣，台灣又流通到全世界。所以夏老當年在世他有預言，他說這本以後從國外傳回來。當時大家聽了不能理解，在中國會集的，怎麼說這一本將來會從國外再傳回到中國？當時大家不知道。後來經過文化大革命，這些經典幾乎都破壞到很嚴重的情況。後來家師淨老在台灣、在海外弘揚這一本，很多大陸的同修到國外去，有的移民過去的回大陸，看到這本經帶回大陸。這個真的，從國外再傳回去中國，應驗了他的預言。「《無量壽經》出現了善本，是現代人的福報。」所以黃念老講，他的《大經解》不但國內有在印，國內印的數量比較有限，在國外就印很多，特別在台灣。台灣印《無量壽經大經解》，家師淨老也在講這個經，介紹這部註解，前後有四次做一個完整的講解，那這個因緣就更難得。黃念老在大陸也有講解。我們淨老和尚他講最多遍的，所以也有錄音帶，還有錄像帶，現在都放在網路上，大家都可以搜尋得到，很方便。這是我們現代人，學佛的人、念佛的人，這個因緣比過去任何一</w:t>
      </w:r>
      <w:r>
        <w:t>個時代都殊勝，我們遇到要珍惜。</w:t>
      </w:r>
      <w:r>
        <w:t xml:space="preserve"> </w:t>
      </w:r>
    </w:p>
    <w:p w14:paraId="16A30F0A" w14:textId="77777777" w:rsidR="00091DFA" w:rsidRDefault="00091DFA">
      <w:pPr>
        <w:pStyle w:val="a3"/>
      </w:pPr>
      <w:r>
        <w:t xml:space="preserve">　　彭二林居士刪節了一種，成了第七種《無量壽經》，而且還作了《無量壽經起信論》，另外他也有《觀無量壽經略論》、《阿彌陀經略論》、《華嚴念佛三昧論》、《一乘絕疑論》、《居士傳》，還有《二林居士集》，他有這幾種著作流傳於世。他是一位深入禪宗、深入淨土的大居士，真的是不可多得。他跟蓮池大師的風格很接近，禪與淨土密切結合，所謂「禪淨雙修」。</w:t>
      </w:r>
      <w:r>
        <w:t xml:space="preserve"> </w:t>
      </w:r>
    </w:p>
    <w:p w14:paraId="0884A55E" w14:textId="77777777" w:rsidR="00091DFA" w:rsidRDefault="00091DFA">
      <w:pPr>
        <w:pStyle w:val="a3"/>
      </w:pPr>
      <w:r>
        <w:t xml:space="preserve">　　以上介紹著作這部論的人，他簡單的一個介紹，下面就進入辨體。我們這個釋名，五重玄義釋名，解釋《華嚴念佛三昧論》這部論，論題的名稱。「貳、辨體。本論之體就是一真法界。」這個體，用現代話講就是理論基礎，你立論的基礎根據什麼？根據什麼來立這個論？本論的體，它的本體是什麼？就是一真法界。因為華嚴宗說「一真法界」，華嚴宗把宇宙的本體名稱叫一真法界，也就是天台宗所說的「諸法實相」。天台宗說宇宙的本體是諸法實相，這個講宇宙的本體，我們一般講本體論，就是這些從哪裡來的？「諸法實相」與「一真法界」名稱不一樣，實際上都是一回事情，都是講宇宙的本體。「法界就是統攝一切萬法，所以叫法界」，萬事萬法。「怎麼說一真法界呢？體是絕待的，沒有對待」，體沒有對待，「不是二，稱為一」，一就是一體。「是真實無妄，所以叫真。」它是沒有虛妄的，它是真的，所以叫做真。「不二，離妄，統攝萬法，就稱為一真法界。」是一不是二，不二就離開妄了，那就是真的，統攝所有萬法，所以法界稱為一真。一真法界另外一個解釋，「無二曰一，不妄曰真，交徹融攝」，這個解釋比統攝萬法又深了一步。「一切互相徹，你能徹我，我能徹你」，彼此互相交徹也。「融攝：互相融、互相攝。互相融、互相</w:t>
      </w:r>
      <w:r>
        <w:t>攝、互相交、互相徹，可以拿屋裡的燈光作比方」，屋子裡面，蠟燭台有光，天花板上電燈也有光，各有各有光。屋子裡面的光亮是由於蠟燭台跟全部電燈所發出來的光融在一起，誰能分別這個光，哪一塊是屬於蠟燭的光？哪一塊是電燈的光？不能分了。「所有的光，每一個光都遍滿全室」，都遍一切處，「每一處都有各各發的光」。這就叫交徹、交融，互相含攝的意思，「你攝了我，我也攝了你；你融到我裡頭，我也融到你裡頭，交徹融攝」。</w:t>
      </w:r>
      <w:r>
        <w:t xml:space="preserve"> </w:t>
      </w:r>
    </w:p>
    <w:p w14:paraId="63C8AA23" w14:textId="77777777" w:rsidR="00091DFA" w:rsidRDefault="00091DFA">
      <w:pPr>
        <w:pStyle w:val="a3"/>
      </w:pPr>
      <w:r>
        <w:t xml:space="preserve">　　「以我們的譬喻推廣到一切法」，所有一切萬法跟這個燈光是一樣的，「一切法無不如是」，都是這樣，萬事萬法都是這樣。「這樣的一個不二不妄、一真的法界是什麼？就是諸佛平等的法身。」佛的法身是平等的，沒有說哪一尊佛的法身高一點，哪一尊佛的法身低一點，沒有，事實是都平等，十方三世一切佛，法身都是平等的。「《金剛經》說：是法平等，無有高下。法身還有什麼高下？不但佛與佛的法身沒有高下，一切都不二，還有什麼高下？大平等之法。」這個法身，「從本以來就不生不滅」。所謂不生不滅，就是它沒有生，沒有生就是它本來就這樣，本來就存在。沒有生，它哪裡會有滅？它本來就存在，本來就有的。「非空非有」，你說空，它也不是空；說有，也不是有。「離名離相、無內無外」，大而無外，小而無內；大，你找不到邊際，小你也找不到，「唯一真實不可思議」。「都沒有，那不就是斷滅了？不是，唯一真實。」這個跟外道那個斷滅見意思不一樣，我們不能錯會了。「唯一真實，那你說是不是有？」你要是想這樁事情，佛給我們講，這個不可思議。不可以用你的思惟想像去想，也不能用你的言語議論去議論，你想不到的，你怎麼想也想不到，不能想；也不能講，你也講不出來。所以剛一要想，動個念動要想，在禪</w:t>
      </w:r>
      <w:r>
        <w:t>宗裡面，多少香板就下來了。所以稱為「一真法界」，不可思議，不可思、不可議，不能用想的，用想的是打妄想。</w:t>
      </w:r>
      <w:r>
        <w:t xml:space="preserve"> </w:t>
      </w:r>
    </w:p>
    <w:p w14:paraId="2433FA40" w14:textId="77777777" w:rsidR="00091DFA" w:rsidRDefault="00091DFA">
      <w:pPr>
        <w:pStyle w:val="a3"/>
      </w:pPr>
      <w:r>
        <w:t xml:space="preserve">　　「一塵一毛無不是一真法界。」我們現在看到最小的一個物質，一粒微塵，肉眼都看不到；一毛端，我們身體這個汗毛的尖端，我們也看不清楚，這麼微小的一個物質都是一真法界。不但廣大無邊的是一真法界，就是極微細的電子、比電子小多少萬倍的中微子，那麼小的體積、那麼小的物質，我們肉眼看不到的，都是一真法界。「到了華嚴境界，小就能包括大」，一粒微塵我們看不到，但是微塵當中有大千世界。「毛端剎海」，一毛端它就能容納剎海，還是最小的體積，最小的當中可以包括大的，這麼大的世界。一般人的常情就是大能包含小，小都是在大的裡面，大能包含小；多能包括一，一在多裡面。但是《華嚴經》講「一多相即」，一當中也有多，多當中也有一。一萬包括一、包括二，一跟二也包括一萬，這個我們一般人就無法理解了。</w:t>
      </w:r>
      <w:r>
        <w:t xml:space="preserve"> </w:t>
      </w:r>
    </w:p>
    <w:p w14:paraId="7914348D" w14:textId="77777777" w:rsidR="00091DFA" w:rsidRDefault="00091DFA">
      <w:pPr>
        <w:pStyle w:val="a3"/>
      </w:pPr>
      <w:r>
        <w:t xml:space="preserve">　　「又《華嚴》延促同時」，這講時間，「一秒鐘和一萬年是一樣的時間」，都同時的。愛因斯坦（西方的科學家）懂這個道理，他的一個朋友死了，他說你死了，不久我也就會來了。他說那些都是錯話，都是因為時間是人類的錯覺，物質也是人類的錯覺。錯覺就是說，它是一個幻相，《金剛經》講「如夢幻泡影」。「錯覺與妄想正好相似」，愛因斯坦說錯覺，佛經說妄想，這個話就很相似。「錯似妄，覺似想；我們說妄想，他們說錯覺。時間就是錯覺。現在時間、空間、物質這些概念都在發生變化，所以大家要知道我們佛教前途光明，不是指現在信佛的人多了，交供養的人多了，而是有大光明在前頭。」為什麼？因為科學家看到佛經，三千年前佛就講這麼清楚，就非常驚訝，我們科學發展到今天才發現這個，釋迦牟尼佛三千年前就完全明白了。所以佛有大智慧，而且還不用透過這些儀器。現代人這些科學家如此的努力，發明種種的儀器，才把這個實驗做出來，靠這些儀器，佛不需要。現在科學家才發現，可是三千年前釋迦牟尼佛早已經就知道了，講的比科學更詳細、更清楚、更徹底、更明白。所以科學家接觸到佛經，特別是《華嚴經》，不得不佩服。過去家師淨老和尚在家</w:t>
      </w:r>
      <w:r>
        <w:t>的時候，年輕的時候跟方東美教授學哲學，方教授跟他講，佛經是世界上最高的哲學，特別是《華嚴經》；後來他老人家在講《修華嚴奧旨妄盡還源觀》又說了，不但是最高的哲學，而且是最高的科學！這些話一點都不誇張，事實是如此。</w:t>
      </w:r>
      <w:r>
        <w:t xml:space="preserve"> </w:t>
      </w:r>
    </w:p>
    <w:p w14:paraId="1730F41F" w14:textId="77777777" w:rsidR="00091DFA" w:rsidRDefault="00091DFA">
      <w:pPr>
        <w:pStyle w:val="a3"/>
      </w:pPr>
      <w:r>
        <w:t xml:space="preserve">　　好，這節課時間到了，我們「辨體」還沒講完，留在下一次我們再繼續來學習。祝大家福慧增長，法喜充滿。阿彌陀佛！　　</w:t>
      </w:r>
    </w:p>
    <w:sectPr w:rsidR="00091D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AB3E" w14:textId="77777777" w:rsidR="00091DFA" w:rsidRDefault="00091DFA" w:rsidP="00A62321">
      <w:r>
        <w:separator/>
      </w:r>
    </w:p>
  </w:endnote>
  <w:endnote w:type="continuationSeparator" w:id="0">
    <w:p w14:paraId="13D1D70E" w14:textId="77777777" w:rsidR="00091DFA" w:rsidRDefault="00091DFA" w:rsidP="00A6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CEDF" w14:textId="77777777" w:rsidR="00091DFA" w:rsidRDefault="00091DFA" w:rsidP="00A62321">
      <w:r>
        <w:separator/>
      </w:r>
    </w:p>
  </w:footnote>
  <w:footnote w:type="continuationSeparator" w:id="0">
    <w:p w14:paraId="15FF2BF8" w14:textId="77777777" w:rsidR="00091DFA" w:rsidRDefault="00091DFA" w:rsidP="00A62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21"/>
    <w:rsid w:val="00091DFA"/>
    <w:rsid w:val="007931EE"/>
    <w:rsid w:val="00A6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107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3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3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3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3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