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4BFB" w14:textId="77777777" w:rsidR="00835697" w:rsidRDefault="00835697">
      <w:r>
        <w:t>華嚴念佛三昧論講記複講</w:t>
      </w:r>
      <w:r>
        <w:t>—</w:t>
      </w:r>
      <w:r>
        <w:t xml:space="preserve">念佛法門，諸經廣讚　　悟道法師主講　　（第六集）　　</w:t>
      </w:r>
      <w:r>
        <w:t>2023/6/2</w:t>
      </w:r>
      <w:r>
        <w:t xml:space="preserve">　　華藏淨宗學會　　檔名：</w:t>
      </w:r>
      <w:r>
        <w:t xml:space="preserve">WD20-059-0006 </w:t>
      </w:r>
    </w:p>
    <w:p w14:paraId="5FB2A337" w14:textId="77777777" w:rsidR="00835697" w:rsidRDefault="00835697">
      <w:pPr>
        <w:pStyle w:val="a3"/>
      </w:pPr>
      <w:r>
        <w:t xml:space="preserve">　　《華嚴念佛三昧論講記》學習。諸位同修，及網路前的同修，大家好。阿彌陀佛！我們繼續來學習黃念老《華嚴念佛三昧論講記》。我們上一次學習到五重玄義的第三，「明宗」。</w:t>
      </w:r>
      <w:r>
        <w:t xml:space="preserve"> </w:t>
      </w:r>
    </w:p>
    <w:p w14:paraId="632C564F" w14:textId="77777777" w:rsidR="00835697" w:rsidRDefault="00835697">
      <w:pPr>
        <w:pStyle w:val="a3"/>
      </w:pPr>
      <w:r>
        <w:t xml:space="preserve">　　我們這堂課接下來第四，「肆、論用。用是以發菩提心，一向專念，往生極樂，一生成辦為用。」論用，用就是功用，我們做任何事情，就是要有用途、用處、作用，這個用。我們修華嚴念佛三昧，它是有什麼用處？用途在哪裡？就是往生極樂世界，就是「發菩提心，一向專念，往生極樂，一生成辦為用」，這是我們的功用，就是往生極樂。首先教我們發菩提心，發菩提心是學佛的一個主要的心態，我們一般講發心，就是勸人發心，要發什麼心？要發菩提心。菩提這兩個字，是印度梵語的音譯，翻它的音菩提，翻成中文是覺悟的意思。我們中國人講覺悟，印度人講菩提，菩提就是覺悟，覺悟就是菩提，你發覺悟心就是發菩提心，你的發心是覺而不迷，這個就是發菩提心。「三輩往生都要發菩提心」，三輩往生這是根據《無量壽經》講的，上輩、中輩、下輩，上中下三輩，修行的層次不一樣，上輩就最高，再來中輩，再來下輩。上中下，修行的層次不同，但是要往生極樂世界，都是要「發菩提心，一向專念阿彌陀佛」，這是三輩都一樣。所以「論如此細說」，就是這部《華嚴念佛三昧論》這樣詳細的說明，就是要我們發菩提心。</w:t>
      </w:r>
      <w:r>
        <w:t xml:space="preserve"> </w:t>
      </w:r>
    </w:p>
    <w:p w14:paraId="36F81307" w14:textId="77777777" w:rsidR="00835697" w:rsidRDefault="00835697">
      <w:pPr>
        <w:pStyle w:val="a3"/>
      </w:pPr>
      <w:r>
        <w:t xml:space="preserve">　　菩提心，淺顯來說就是「大智慧、大慈悲、大願力相結合」，這個是最粗淺的說法。「以大智慧來說，此論所表達的就是大智慧。」此論就是這部《華嚴念佛三昧論》，所表達出來的就是大智慧。「發起此心，一向專念」，就是我們根據這個論所講的來發心，就是大智慧。發起此心，就是發起這個心，發起這個大智慧的心，來一向專念阿彌陀佛。「是《無量壽經》所說三輩往生的共同條件」，就是這一句發菩提心、一向專念阿彌陀佛，無論上輩、中輩、下輩，這一句是共同的。也就是《彌陀經》講的信願持名，在《無量壽經》講發菩提心、一向專念阿彌陀佛。信願就是發菩提心，真信發願、求生極樂就是無上菩提心，再一向專念阿彌陀佛，《彌陀經》講「執持名號」。所以我們一般講持名，就是根據《彌陀經》「執持名號」這個經文來的。「如此可往生極樂世界，一生成辦。」如果發菩提心，一向專念，就可以往生到極樂世界。「一生成辦」就是一生就成佛，當生成就佛法。「過去多少生沒有成功的事，現在這一生成功了」。</w:t>
      </w:r>
      <w:r>
        <w:t xml:space="preserve"> </w:t>
      </w:r>
    </w:p>
    <w:p w14:paraId="65FED6D2" w14:textId="77777777" w:rsidR="00835697" w:rsidRDefault="00835697">
      <w:pPr>
        <w:pStyle w:val="a3"/>
      </w:pPr>
      <w:r>
        <w:t xml:space="preserve">　　下面黃念老講：「我還可以斗膽的向大家說，修什麼法門，如果不求生淨土，一生成辦就沒有可能。縱然是有，那是極少的。密法，統計下來，從解放到現在，有六個人化光。中國有十億人口，解放以來四十年。四十年來，十億人之中，只有六個，一億人也攤不到一個，一萬萬攤零點六，經過四十年。北京才一千多萬人口，離一萬萬還遠啦。總之，此百分數看來，是很不容易的。」黃念老這段話也是提醒我們，在我們現前這個末法時期，無論你修哪一個法門，修禪、修密、修教、修戒律等等的，如果不信願念佛、求生淨土，你這一生要解決生死輪迴的問題是不可能。你要這一生脫離六道生死輪迴，無論修哪一個法門，都必須斷盡見思惑。這個見思惑一絲毫沒有斷乾淨，六道就出不去，須陀洹果斷見惑了還要天上人間七次往返才超越六道，可見得這個難。幾個人一生當中修行能達到斷見思煩惱這個程度，這個太難！一生不可能辦到。還好我們蒙本師釋迦牟尼佛、阿彌陀佛、十方諸佛慈悲，給我們宣講西方極樂</w:t>
      </w:r>
      <w:r>
        <w:lastRenderedPageBreak/>
        <w:t>世界，念佛往生極樂世界的淨土法門。淨土法門可以帶業往生，你煩惱一品沒斷，只要具足信願持名，帶業往生，往生到極樂世界，到極樂世界再去斷煩惱，這就容易。極樂世界，往生到那裡都是無量壽，往生到凡聖同居土，縱然下下品往生，也是無量壽，不需要等第二生，一生就成辦。不但脫離六道，脫離十法界，一生成佛。</w:t>
      </w:r>
      <w:r>
        <w:t xml:space="preserve"> </w:t>
      </w:r>
    </w:p>
    <w:p w14:paraId="7C8429FA" w14:textId="77777777" w:rsidR="00835697" w:rsidRDefault="00835697">
      <w:pPr>
        <w:pStyle w:val="a3"/>
      </w:pPr>
      <w:r>
        <w:t xml:space="preserve">　　黃老因為他也是密宗的金剛上師，他可以說是大通家，禪、教、密、淨他都通，跟夏老一樣，通家，這個很稀有、很難得。他也講真話，密法統計下來，從解放（一九四九年）一直到現在，黃老講現在，這個也是三十年前的事情。我是三十三年前去北京第一次見黃老，就見那麼一次。那一次就是拿《華嚴念佛三昧論講記》，我們淨老和尚叫我拿這個文字稿去給他老人家校對，還有韓館長招待我去旅遊的這個因緣見到黃老，這個也非常難得。所以那個也是三十幾年前講的話，所以他講解放，到他那個時候四十年了，就是一九八九年（我是一九九Ｏ年去見黃老，就是我去見黃老的前一年）他講這個論。所以從一九四九年到一九八九年，四十年來，當時中國人口十億人口，就是人口已經達到十億了。學密的，成就的有幾個？有六個。就是統計下來，從解放到黃老講這個論那個時候，只有六個人化光。修密修成就，就化一道紅光，身體就不見了，不用去火化，就是化一道光就沒有了，是真正大成就。黃老說有六個。六個跟十億人比，一億人也不到一個，十億人只有六個，所以是零點六，這個就是說不容易，難！不容易，也絕對不是說都不能成就，但是要成就的非常稀有、非常少。能成就的人，也不是一般人，總是再來人，過去生修得已經相當一個程</w:t>
      </w:r>
      <w:r>
        <w:t>度了，這一生接著修，也不是偶然的。所以我們從這個比例來講，真的，修密要成就也不容易。參禪要大徹大悟，更是沒聽說，我們近代只聽說一個虛老，其他我們就不清楚。虛老（虛雲老和尚）也是黃念老非常仰慕的，跟他參過禪。這個就是說明末法時期，我們想在一生當中解決生死問題，除了修西方淨土，辦不到。無論你修哪一宗、哪一派，修哪個法門，最後都要回歸到淨土，你才有可能這一生成就；如果不回歸淨土，一生是辦不到的。</w:t>
      </w:r>
      <w:r>
        <w:t xml:space="preserve"> </w:t>
      </w:r>
    </w:p>
    <w:p w14:paraId="754B470A" w14:textId="77777777" w:rsidR="00835697" w:rsidRDefault="00835697">
      <w:pPr>
        <w:pStyle w:val="a3"/>
      </w:pPr>
      <w:r>
        <w:t xml:space="preserve">　　下面講，「論上說：行者誠能決定信解，知一切佛不離自性。如果真正能夠有決定的信、決定的解，知道一切佛不離開自性。」這個是根據《華嚴念佛三昧論》上說的，行者（修行的人）能夠決定信解，知道一切諸佛如來都不離自性，所有諸佛都一樣，自性就是佛。如果真正能夠有決定的信，這個信是很重要，信後面要有解，決定的解，知道一切佛不離開自性，就是我們的自性。我們的自性就是佛，不是到外面去找佛，自性就是佛。</w:t>
      </w:r>
      <w:r>
        <w:t xml:space="preserve"> </w:t>
      </w:r>
    </w:p>
    <w:p w14:paraId="63F14823" w14:textId="77777777" w:rsidR="00835697" w:rsidRDefault="00835697">
      <w:pPr>
        <w:pStyle w:val="a3"/>
      </w:pPr>
      <w:r>
        <w:t xml:space="preserve">　　「起勇猛心，起擔荷心，要覺他；既要覺他，先要自覺。」知道一切佛不離自性，要發起勇猛心，發起擔荷心，承擔自覺覺他的一個責任跟義務，也是一個使命。要覺他，必須先自覺，如果自己不覺悟，怎麼幫助別人覺悟？那也辦不到。所以要幫助別人覺悟，首先自己要先覺悟，自己覺悟才能幫助別人覺悟，這是必然的。所以自覺覺他，覺行圓滿。「便與本師初發心時等無有異。」這一句講，就是如果這樣發心，跟本師釋迦牟尼佛當初發心的時候就沒有兩樣，「無有異」，就是一樣，沒有兩樣。「勸人發菩提心，如果信心有了，決定的信心，知道一切佛不離自性，起了勇猛心、擔荷心，就跟釋迦牟尼佛初發菩提心的時候一樣。」佛這樣發心，我也這樣發心，那就跟佛一樣。</w:t>
      </w:r>
      <w:r>
        <w:t xml:space="preserve"> </w:t>
      </w:r>
    </w:p>
    <w:p w14:paraId="3A694A25" w14:textId="77777777" w:rsidR="00835697" w:rsidRDefault="00835697">
      <w:pPr>
        <w:pStyle w:val="a3"/>
      </w:pPr>
      <w:r>
        <w:t xml:space="preserve">　　「初發心時便成正覺」，我們也不要小看初發心，初發心的時候就成正覺了，這個就是《華嚴》的道理，所謂「因果同時」。這些道理都是「超情離見」，不是我們</w:t>
      </w:r>
      <w:r>
        <w:lastRenderedPageBreak/>
        <w:t>一般凡情可以理解，所以叫做超情離見。「如果大家都在情見之中」，情見就是我們凡夫的見解，「對於這些事就是懷疑，這怎麼行？」這個就不行了，因為用我們凡夫的情見來看這個事情，這個不行。因為我們的情見都是錯覺，錯誤的見解。「愛因斯坦說都是錯覺。佛早就告訴我們是妄想出來的」，我們看到現前這一切都是妄想，在《華嚴經》講妄想執著，愛因斯坦講錯覺。</w:t>
      </w:r>
      <w:r>
        <w:t xml:space="preserve"> </w:t>
      </w:r>
    </w:p>
    <w:p w14:paraId="744E48B4" w14:textId="77777777" w:rsidR="00835697" w:rsidRDefault="00835697">
      <w:pPr>
        <w:pStyle w:val="a3"/>
      </w:pPr>
      <w:r>
        <w:t xml:space="preserve">　　「而且《無量壽經》說，如果對於佛的不可稱智、無等無倫智、最上勝智，不能明瞭的話，就是往生，也在邊地。」這個對我們修淨土法門的人來講就很重要，對佛的智慧要能夠明瞭、能夠理解，如果不能理解，對佛的智慧有懷疑，就會往生到邊地疑城。「若對於佛的智慧能明瞭，但對於自己的善根不能生信，不能相信自己具有佛性，不能相信自己的本性就是法身，跟法身佛平等平等，無所欠少，你也只能生邊地。」第一個要信佛，我們現在一般人有一個錯誤的想法，相信佛的智慧，不相信自己也有跟佛同等的智慧，這個我們一般人都會犯這個毛病。如果對於佛的智慧明瞭，能夠相信了，但是對自己的善根不能相信，不相信自己具有佛性、不相信自己本性就是法身，跟佛的法身是一樣的、平等的，沒有缺少，如果對自己的善根懷疑，這樣信願念佛，往生西方也是往生到邊地去。這個都在《無量壽經》跟我們講的，一個懷疑佛的智慧，一個懷疑自己的善根，這樣念佛求生西方，就會往生到邊地疑城。只是邊地疑城也脫離三界六道了，不在三界六道裡面，它那邊的苦就是不能見佛聞法，要經過五百歲（五百年），讓這個懷疑慢慢消除，那個時候就能見佛聞法。</w:t>
      </w:r>
      <w:r>
        <w:t xml:space="preserve"> </w:t>
      </w:r>
    </w:p>
    <w:p w14:paraId="7A48045E" w14:textId="77777777" w:rsidR="00835697" w:rsidRDefault="00835697">
      <w:pPr>
        <w:pStyle w:val="a3"/>
      </w:pPr>
      <w:r>
        <w:t xml:space="preserve">　　「所以造論者的用心即在此。」這個是黃老給我們舉出來彭居士造這個論他的用意也是在這個地方，就是讓我們明瞭對佛、對自己、對佛的智慧、對自己的善根都不要懷疑，不能懷疑。不但希望大家往生極樂世界，「還希望往生的品位高一點，此即造論的苦心」，彭居士造這部論的苦心也在這裡，不但希望我們往生，還希望我們高品位往生，這個是大慈大悲。「我們今天有這個共同會聚」，我們現在共同聚會，學習黃念老的《華嚴念佛三昧論講記》，我們透過視頻在網路上跟大家聚會，一起學習。「也就是希望在這個地方提高一點」，也希望我們修念佛法門要提高、要提升。「這個提高一步，往生之後」，你到西方極樂世界那邊就大大的提高一步，往生就不在中下品，上品了，起碼也上品下生，這個很殊勝。「如是因，如是果啊！」</w:t>
      </w:r>
      <w:r>
        <w:t xml:space="preserve"> </w:t>
      </w:r>
    </w:p>
    <w:p w14:paraId="37DC8867" w14:textId="77777777" w:rsidR="00835697" w:rsidRDefault="00835697">
      <w:pPr>
        <w:pStyle w:val="a3"/>
      </w:pPr>
      <w:r>
        <w:t xml:space="preserve">　　「第四個就是用」，就是勸我們發菩提心，你能夠這樣的發菩提心，依照這個論所講的道理，相信了、明白了，發這個心，就是發菩提心。這樣來發菩提心，「就跟釋迦牟尼佛當年發菩提心是一樣的，初發心時便成正覺」，因果同時。「這樣往生，不會落到邊地疑城裡」，不會落到邊地疑城，「多少年不見佛」，五百年不見佛，「只有菩薩來跟你說法」。為什麼佛不跟你說？「佛跟你說，你也聽不懂」。就像華嚴會上的阿羅漢，聽佛講《華嚴經》，「如聾如盲」，好像聾子，聽不懂；好像盲了，眼睛瞎了看不到，這是形容比喻不懂。所以這個論它的作用就很殊勝，幫助我們上品往生，無論是凡聖同居土、方便有餘土、實報莊嚴土，都能幫助我們往生上品，最起碼往生上品下生，更高的就是上上品。</w:t>
      </w:r>
      <w:r>
        <w:t xml:space="preserve"> </w:t>
      </w:r>
    </w:p>
    <w:p w14:paraId="2269B3CF" w14:textId="77777777" w:rsidR="00835697" w:rsidRDefault="00835697">
      <w:pPr>
        <w:pStyle w:val="a3"/>
      </w:pPr>
      <w:r>
        <w:t xml:space="preserve">　　好，論用我們就學習到這裡，我們接下來學習「伍、教相」。</w:t>
      </w:r>
      <w:r>
        <w:t xml:space="preserve"> </w:t>
      </w:r>
    </w:p>
    <w:p w14:paraId="4C23BE40" w14:textId="77777777" w:rsidR="00835697" w:rsidRDefault="00835697">
      <w:pPr>
        <w:pStyle w:val="a3"/>
      </w:pPr>
      <w:r>
        <w:t xml:space="preserve">　　「至於屬於什麼教呢？」教相就是我們現在話講，你教學的課程，你這個是幾年級的課程。像我們一般學校小學的課程，小學有一年級、二年級、三年級，中學的課程、高中的課程、大學的課程、研究所的課程，這個在佛經裡面講就叫教相。這部</w:t>
      </w:r>
      <w:r>
        <w:lastRenderedPageBreak/>
        <w:t>經、這部論它是排在哪一教，排在哪個課程。教在佛教裡面分三藏，有「經藏、律藏、論藏」，《華嚴念佛三昧論》就屬於論藏。律藏是戒律，戒藏，「經藏是定藏，論藏是慧藏」，所以經律論也就配「戒定慧」。這個三藏，論藏屬於慧藏，慧就是智慧。「所以論很重要」。「有的時候光讀經」，我們讀經不解其義，「草草的念過去」，透過這個論給你一解釋、一分析，大家對這個經義就深入了。所以「此為慧藏」，因此稱這個論是慧藏，幫助我們開智慧的。</w:t>
      </w:r>
      <w:r>
        <w:t xml:space="preserve"> </w:t>
      </w:r>
    </w:p>
    <w:p w14:paraId="124683FB" w14:textId="77777777" w:rsidR="00835697" w:rsidRDefault="00835697">
      <w:pPr>
        <w:pStyle w:val="a3"/>
      </w:pPr>
      <w:r>
        <w:t xml:space="preserve">　　「在大乘、小乘中，此為大乘教，而且是一乘教。」因為佛法有分大乘、分小乘，如果分得細一點，還有五乘，五乘就是人乘、天乘、聲聞乘、緣覺乘、菩薩乘。菩薩屬於大乘，聲聞、緣覺屬於小乘，像現在南傳佛教國家，屬於小乘佛教國家。小乘就是最高目標證阿羅漢果，超越六道輪迴。人、天乘是修人天福報的，還沒出三界。這個稱為五乘佛法。這個論，屬於大乘，不但是大乘，而且是一乘教。因為在佛經裡面經典有大小乘的區別，人天乘的佛經都涵蓋在小乘裡面，小乘以上都屬於大乘經典，大乘經典就很多。大乘再上去就一乘，這個一乘是什麼？就是教我們一生成佛的經典，一生就去作佛，稱為一乘教，這個還在大乘之上。在中國佛教經典，公認一乘經典兩部，第一部就是《大方廣佛華嚴經》，第二部就是《妙法蓮華經》。這兩部經典在中國佛教公認的一乘圓教，就是教我們一生成佛的經典，一生圓滿成佛的經典，這個叫一乘教。這個論是根據《華嚴經》來造的論，根據《華嚴經》裡面念佛三昧來造的論，所以它不但是大乘，而且還是一乘教，因為《華嚴》是一乘。</w:t>
      </w:r>
      <w:r>
        <w:t xml:space="preserve"> </w:t>
      </w:r>
    </w:p>
    <w:p w14:paraId="3641E8C9" w14:textId="77777777" w:rsidR="00835697" w:rsidRDefault="00835697">
      <w:pPr>
        <w:pStyle w:val="a3"/>
      </w:pPr>
      <w:r>
        <w:t xml:space="preserve">　　「判教裡，天台判四教。」教就是說幾年級，我們現在講小學、中學、高中、大學，在天台宗判四個教，叫「藏、通、別、圓」。「藏是小乘」，小乘教。「通是通於大小乘」，前面通小乘，後面通大乘。通教就是說從小乘通到大乘，這個過程、這個階段的一個教學，天台宗判為通，通教。「別是大乘」，別教就是區別不是小乘，純粹是大乘教，都是大乘的教義，沒有小乘的教義在裡面，這稱為別，個別的別，這叫別教，別教就是純大乘，裡面沒有小乘的教義，都是大乘。「此論為圓教」，圓就是圓滿，什麼教統統包含在裡面，都圓滿了。這是天台宗的判教，它判別教相。佛一代時教，講經說法四十九年、三百餘會，這部經，佛在什麼時候講的？它講的內容，在這一代時教裡面是屬於哪一個階段的，是什麼性質的？大乘、小乘，這樣來判。</w:t>
      </w:r>
      <w:r>
        <w:t xml:space="preserve"> </w:t>
      </w:r>
    </w:p>
    <w:p w14:paraId="198C2E21" w14:textId="77777777" w:rsidR="00835697" w:rsidRDefault="00835697">
      <w:pPr>
        <w:pStyle w:val="a3"/>
      </w:pPr>
      <w:r>
        <w:t xml:space="preserve">　　「華嚴判為五教：小、始、終、頓、圓。」《華嚴經》多了一個。小就是小乘教，小乘人天教。始，等於是天台的通，始跟終等於是天台的通教。始就是從小乘教開始要學大乘，好像你要學大學，預科生。終，就是到了學大乘的一個階段，就是學到一個階段。始教跟終教，這個教理、教義等於天台的通教。頓，等於天台的別教，純是大乘教。圓，就是圓教，圓滿了，跟天台的圓是一樣的，全部就圓滿了。「此論屬於圓頓教。」不但頓，它還圓，圓就圓滿，沒有欠缺，一生成佛，稱為圓頓教。頓就是快速的意思，頓超，好像我們坐高速電梯。漸教，就好像爬樓梯，或者電梯每一樓都停的，那是漸。頓就是直接到達目的，這個稱為頓。不但頓，而且圓，圓滿，絲毫不欠缺。</w:t>
      </w:r>
      <w:r>
        <w:t xml:space="preserve"> </w:t>
      </w:r>
    </w:p>
    <w:p w14:paraId="31D269ED" w14:textId="77777777" w:rsidR="00835697" w:rsidRDefault="00835697">
      <w:pPr>
        <w:pStyle w:val="a3"/>
      </w:pPr>
      <w:r>
        <w:t xml:space="preserve">　　所以這個論，「這是最高的、最圓頓的，最殊勝」。把這個論的道理，「染入心神」，染就是薰染、薰習，薰習入我們的心，入我們的神（我們的精神），染入我們的心神。以圓頓教的最殊勝的這些道理、理論，來薰染我們的心神，你用這樣的心去念佛，「品位必高」，往生必定高品位，可以達到上上品往生，這個是有這麼殊勝的功德利益。如果只有頓，沒有圓，可以達到上中品、上下品，這個我們配《觀經》九</w:t>
      </w:r>
      <w:r>
        <w:lastRenderedPageBreak/>
        <w:t>品往生來對照，你會比較清楚。如果是圓頓，那肯定就是上上品。所以彭居士跟黃老都希望我們念佛人都往生上上品，我們做法會常常念中峰國師編的偈頌，「上品蓮華為父母」，志取上品。這個差別就很大。</w:t>
      </w:r>
      <w:r>
        <w:t xml:space="preserve"> </w:t>
      </w:r>
    </w:p>
    <w:p w14:paraId="70367CF1" w14:textId="77777777" w:rsidR="00835697" w:rsidRDefault="00835697">
      <w:pPr>
        <w:pStyle w:val="a3"/>
      </w:pPr>
      <w:r>
        <w:t xml:space="preserve">　　「還有，若真正圓解能開，就是圓人。」黃老他在講演當中這個也常常提，真正是大慈大悲，常常提，希望我們大家都能大開圓解，學經教要大開圓解。大開圓解，就是禪宗講的明心見性；密宗講，三密相應；在念佛來講，叫理一心不亂，叫理念。我們「真正圓解能開，就是圓人」，你就是圓教的人，因為你的見解就是大圓滿見，圓教的見解，你就是圓人，圓教的人。「圓人和不圓人的分別」，圓教的人跟不是圓教的人他的差別，「修行是日劫相倍」，這個就差太多，不可同日而語。有開圓解跟沒有開圓解的，差別太大了。沒有圓解的人跟開圓解人，同樣是修行，是日劫相倍。圓教的行人修一天，「等於不圓的人修一劫」，不是圓教的人、不是開圓解的人，他修行修一劫。一劫時間太長了！根據經典講，一個增劫、一個減劫，一增一減就是一個劫，這個時間太長了，天文數字。但是如果圓解的人，他就修一天，等於沒有圓解的人他修一劫，所以日劫相倍，這個差太多了。</w:t>
      </w:r>
      <w:r>
        <w:t xml:space="preserve"> </w:t>
      </w:r>
    </w:p>
    <w:p w14:paraId="75640D34" w14:textId="77777777" w:rsidR="00835697" w:rsidRDefault="00835697">
      <w:pPr>
        <w:pStyle w:val="a3"/>
      </w:pPr>
      <w:r>
        <w:t xml:space="preserve">　　所以「這是件了不起的事。大家要知道，開圓解也不是勉強的」，有時候也勉強不來，也是「要好好的發心，好好的修，見解一天天圓起來」。原來是漸修的這樣的見解，慢慢能接受圓教的理論。有些人他就是執著在漸教的修學，不能接受圓教的理論，那就是自己修行就會很長時間，很辛苦，效果不明顯，提升就很慢。如果圓解的人，他提升就快了。所以開了圓解，「別人望塵莫及」。所以開圓解的可貴就在這裡，日劫相倍。所以我們花一些時間來學習《華嚴念佛三昧論》，對我們念佛上上品往生有絕對的幫助。你有這個理論基礎，能夠接受這個理論基礎，花這個心去念佛，品位就很高。</w:t>
      </w:r>
      <w:r>
        <w:t xml:space="preserve"> </w:t>
      </w:r>
    </w:p>
    <w:p w14:paraId="1A5B7436" w14:textId="77777777" w:rsidR="00835697" w:rsidRDefault="00835697">
      <w:pPr>
        <w:pStyle w:val="a3"/>
      </w:pPr>
      <w:r>
        <w:t xml:space="preserve">　　「以上就是論的五重玄義。」這部《華嚴念佛三昧論》的五重玄義，跟一般解釋經典，還沒有講經文之前，先講五重玄義，釋名、辨體、明宗、論用、判教。以上這個論的五重玄義學習到這裡。「底下解釋論文」，我們請看《華嚴念佛三昧論》的論文：</w:t>
      </w:r>
      <w:r>
        <w:t xml:space="preserve"> </w:t>
      </w:r>
    </w:p>
    <w:p w14:paraId="4185F9E2" w14:textId="77777777" w:rsidR="00835697" w:rsidRDefault="00835697">
      <w:pPr>
        <w:pStyle w:val="a3"/>
      </w:pPr>
      <w:r>
        <w:t xml:space="preserve">　　【念佛法門。諸經廣讚。約其總貫。略有二涂。一普念。一專念。】</w:t>
      </w:r>
      <w:r>
        <w:t xml:space="preserve"> </w:t>
      </w:r>
    </w:p>
    <w:p w14:paraId="4BD02AC4" w14:textId="77777777" w:rsidR="00835697" w:rsidRDefault="00835697">
      <w:pPr>
        <w:pStyle w:val="a3"/>
      </w:pPr>
      <w:r>
        <w:t xml:space="preserve">　　這個是論文開頭的第一段，一開頭就給我們講念佛法門，『念佛法門，諸經廣讚』。念佛，我們修淨宗的同修大家都知道，而且現在在佛教，在北傳的佛教，在中國大陸、在台灣、在日本，還有其他國家地區，修念佛法門的人很多。念佛法門在本師釋迦牟尼佛一生講經當中，的確「諸經廣讚」，就是佛講其他的大乘經典，附帶的來介紹西方淨土這個念佛法門就很多。諸經廣讚，也就是古大德常講的「千經萬論處處指歸」，指歸到念佛法門，廣讚，其他法門沒有像念佛法門這樣的廣讚。念佛法門是特別的殊勝，念佛是因，成佛是果，所以一切諸佛如來發的願就是要度眾生成佛，度眾生成佛最直接、最快速的方法，無過於念佛法門，所以諸經廣讚。</w:t>
      </w:r>
      <w:r>
        <w:t xml:space="preserve"> </w:t>
      </w:r>
    </w:p>
    <w:p w14:paraId="0C058EFA" w14:textId="77777777" w:rsidR="00835697" w:rsidRDefault="00835697">
      <w:pPr>
        <w:pStyle w:val="a3"/>
      </w:pPr>
      <w:r>
        <w:t xml:space="preserve">　　『約其總貫，略有二涂』。「二涂」就是兩個方面，同樣是念佛法門，但是有兩方面的念佛方法，一個是普念，一個是專念。「普念」就是「普念一切佛」，像我們拜千佛、拜萬佛，佛號很多。普念，比如說《法華經》講「一稱南無佛，皆已成佛道」，密宗裡面講的「南無布達雅」，這個就是念很多尊佛，稱為普念。我們過去台</w:t>
      </w:r>
      <w:r>
        <w:lastRenderedPageBreak/>
        <w:t>北景美華藏佛教圖書館，那個時候韓館長在世，每一年正月初一到初三，這個三天要拜三千佛，一天拜一千，三千佛。有的寺院道場拜萬佛，要拜一個星期或者十天，拜萬佛，一天念一千，要十天。所以這個屬於普念，普念一切佛。「專念」，就是專念某一尊佛的名號，叫專念。比如我們現在修西方淨土，專念南無阿彌陀佛，這個叫專念。或者有人專門念南無藥師琉璃光如來，藥師佛，也有人專念，比較少。還有念其他佛名號的，專念的那就更少。一般我們念都是念南無阿彌陀佛，你專念一尊佛的名號，這個叫專念。所以這個念佛法門有普念、有專念這兩種，兩方面。</w:t>
      </w:r>
      <w:r>
        <w:t xml:space="preserve"> </w:t>
      </w:r>
    </w:p>
    <w:p w14:paraId="4C4AC444" w14:textId="77777777" w:rsidR="00835697" w:rsidRDefault="00835697">
      <w:pPr>
        <w:pStyle w:val="a3"/>
      </w:pPr>
      <w:r>
        <w:t xml:space="preserve">　　【如觀佛相海經。佛不思議境界經等。但明普念。】</w:t>
      </w:r>
      <w:r>
        <w:t xml:space="preserve"> </w:t>
      </w:r>
    </w:p>
    <w:p w14:paraId="6B584E6D" w14:textId="77777777" w:rsidR="00835697" w:rsidRDefault="00835697">
      <w:pPr>
        <w:pStyle w:val="a3"/>
      </w:pPr>
      <w:r>
        <w:t xml:space="preserve">　　這一段論文，也是給我們舉出《觀佛相海經》這部經典，還有《佛不思議境界經》，這兩部經典。這兩部經典，『但明普念』，這兩部經典「都是講普念的」。所以「剛才所說的南無佛，南無布達雅都是普念」，普念它就不是專念哪一尊佛。</w:t>
      </w:r>
      <w:r>
        <w:t xml:space="preserve"> </w:t>
      </w:r>
    </w:p>
    <w:p w14:paraId="35C590C0" w14:textId="77777777" w:rsidR="00835697" w:rsidRDefault="00835697">
      <w:pPr>
        <w:pStyle w:val="a3"/>
      </w:pPr>
      <w:r>
        <w:t xml:space="preserve">　　【藥師琉璃光如來經。阿閦佛經。無量壽經等。特明專念。】</w:t>
      </w:r>
      <w:r>
        <w:t xml:space="preserve"> </w:t>
      </w:r>
    </w:p>
    <w:p w14:paraId="774EF7FA" w14:textId="77777777" w:rsidR="00835697" w:rsidRDefault="00835697">
      <w:pPr>
        <w:pStyle w:val="a3"/>
      </w:pPr>
      <w:r>
        <w:t xml:space="preserve">　　《藥師琉璃光如來經》，這部經也是勸人專念「南無東方淨琉璃世界藥師琉璃光如來」的名號，它這部經是提倡專念，『特明專念』，就是特別標明要專念，專念一尊佛的名號。還有《阿閦佛經》，也是特別標明要專念。《無量壽經》，我們就常常念，專念阿彌陀佛。《無量壽經》跟《阿彌陀經》一樣，就是專念阿彌陀佛，「發菩提心，一向專念阿彌陀佛」，這是專念。</w:t>
      </w:r>
      <w:r>
        <w:t xml:space="preserve"> </w:t>
      </w:r>
    </w:p>
    <w:p w14:paraId="2B8C370B" w14:textId="77777777" w:rsidR="00835697" w:rsidRDefault="00835697">
      <w:pPr>
        <w:pStyle w:val="a3"/>
      </w:pPr>
      <w:r>
        <w:t xml:space="preserve">　　以上舉出經典做為依據，這個也很重要，因為造論它是根據經典的依據來造，不是造論的人他自己的意思，他有引經據典。上面說有普念、有專念，普念引用《觀佛相海經》、《佛不思議境界經》；專念引用、依據《藥師琉璃光如來經》、《阿閦佛經》、《無量壽經》等，等就還有包括其他的，有很多，像《佛說阿彌陀經》也是提倡專念。下面講：</w:t>
      </w:r>
      <w:r>
        <w:t xml:space="preserve"> </w:t>
      </w:r>
    </w:p>
    <w:p w14:paraId="3D287956" w14:textId="77777777" w:rsidR="00835697" w:rsidRDefault="00835697">
      <w:pPr>
        <w:pStyle w:val="a3"/>
      </w:pPr>
      <w:r>
        <w:t xml:space="preserve">　　【今此華嚴。一多相入。】</w:t>
      </w:r>
      <w:r>
        <w:t xml:space="preserve"> </w:t>
      </w:r>
    </w:p>
    <w:p w14:paraId="54C3B800" w14:textId="77777777" w:rsidR="00835697" w:rsidRDefault="00835697">
      <w:pPr>
        <w:pStyle w:val="a3"/>
      </w:pPr>
      <w:r>
        <w:t xml:space="preserve">　　這是講到《華嚴經》，《華嚴經》它是一跟多相入，互相入，一入到多，多也入到一，這個叫『一多相入』。所以「《華嚴經》一多相入，一入多，多也入一」，這是《華嚴經》的特色，其他經典沒有講到，只有《華嚴》講。</w:t>
      </w:r>
      <w:r>
        <w:t xml:space="preserve"> </w:t>
      </w:r>
    </w:p>
    <w:p w14:paraId="7376B715" w14:textId="77777777" w:rsidR="00835697" w:rsidRDefault="00835697">
      <w:pPr>
        <w:pStyle w:val="a3"/>
      </w:pPr>
      <w:r>
        <w:t xml:space="preserve">　　【主伴交融。】</w:t>
      </w:r>
      <w:r>
        <w:t xml:space="preserve"> </w:t>
      </w:r>
    </w:p>
    <w:p w14:paraId="2C5A8DBA" w14:textId="77777777" w:rsidR="00835697" w:rsidRDefault="00835697">
      <w:pPr>
        <w:pStyle w:val="a3"/>
      </w:pPr>
      <w:r>
        <w:t xml:space="preserve">　　一多相入，『主伴交融』。主，我們一般講，有為主的，有陪伴的，「伴」就是陪伴的。這個伴也就是我們現在講叫副的。比如說有人當主席、當副主席，副主席就是伴，主席是主。像開會一樣，主伴交融。「一切世界有主」，每一個世界都有它的主，世界的主。「在極樂世界，阿彌陀佛是主」，以阿彌陀佛為主，「觀音、勢至、諸大菩薩」都是阿彌陀佛的伴，伴侶的伴。主跟伴互相交融，「說主，則伴在其中」，說到主，伴就包括在其中。「說伴，則主亦在其中」，如果說伴，比如說我們講觀音、勢至，那阿彌陀佛在裡面；講阿彌陀佛，我們就可以聯想到觀音、勢至，西方三聖。「彼此交融，主伴不二」，好像西方三聖，一即是三，三即是一，這個叫主伴交融、不二的意思。</w:t>
      </w:r>
      <w:r>
        <w:t xml:space="preserve"> </w:t>
      </w:r>
    </w:p>
    <w:p w14:paraId="28FBDE08" w14:textId="77777777" w:rsidR="00835697" w:rsidRDefault="00835697">
      <w:pPr>
        <w:pStyle w:val="a3"/>
      </w:pPr>
      <w:r>
        <w:lastRenderedPageBreak/>
        <w:t xml:space="preserve">　　【即自即他。】</w:t>
      </w:r>
      <w:r>
        <w:t xml:space="preserve"> </w:t>
      </w:r>
    </w:p>
    <w:p w14:paraId="61819AFE" w14:textId="77777777" w:rsidR="00835697" w:rsidRDefault="00835697">
      <w:pPr>
        <w:pStyle w:val="a3"/>
      </w:pPr>
      <w:r>
        <w:t xml:space="preserve">　　「一切佛，阿彌陀佛即是釋迦牟尼佛，即是毘盧遮那佛。從阿彌陀佛看，阿彌陀佛是自佛，釋迦牟尼佛、毘盧遮那佛是他佛；他佛就是自佛。」他佛跟自佛也是一，不是二。</w:t>
      </w:r>
      <w:r>
        <w:t xml:space="preserve"> </w:t>
      </w:r>
    </w:p>
    <w:p w14:paraId="4423E40E" w14:textId="77777777" w:rsidR="00835697" w:rsidRDefault="00835697">
      <w:pPr>
        <w:pStyle w:val="a3"/>
      </w:pPr>
      <w:r>
        <w:t xml:space="preserve">　　【亦專亦普。】</w:t>
      </w:r>
      <w:r>
        <w:t xml:space="preserve"> </w:t>
      </w:r>
    </w:p>
    <w:p w14:paraId="2FF0C880" w14:textId="77777777" w:rsidR="00835697" w:rsidRDefault="00835697">
      <w:pPr>
        <w:pStyle w:val="a3"/>
      </w:pPr>
      <w:r>
        <w:t xml:space="preserve">　　「念阿彌陀佛就是念一切佛，說是專，也是普，此即不可思議之處。」以上就是我們學習到《華嚴經》講的，念佛是專也是普。</w:t>
      </w:r>
      <w:r>
        <w:t xml:space="preserve"> </w:t>
      </w:r>
    </w:p>
    <w:p w14:paraId="4348A10E" w14:textId="77777777" w:rsidR="00835697" w:rsidRDefault="00835697">
      <w:pPr>
        <w:pStyle w:val="a3"/>
      </w:pPr>
      <w:r>
        <w:t xml:space="preserve">　　下面，「略標五義以貫全經」。今天這堂課時間到了，我們就下一堂課再來學習。祝大家福慧增長，法喜充滿。阿彌陀佛！　　</w:t>
      </w:r>
    </w:p>
    <w:sectPr w:rsidR="008356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B3461" w14:textId="77777777" w:rsidR="00835697" w:rsidRDefault="00835697" w:rsidP="00FD238B">
      <w:r>
        <w:separator/>
      </w:r>
    </w:p>
  </w:endnote>
  <w:endnote w:type="continuationSeparator" w:id="0">
    <w:p w14:paraId="76B6CDC4" w14:textId="77777777" w:rsidR="00835697" w:rsidRDefault="00835697" w:rsidP="00FD2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EF26" w14:textId="77777777" w:rsidR="00835697" w:rsidRDefault="00835697" w:rsidP="00FD238B">
      <w:r>
        <w:separator/>
      </w:r>
    </w:p>
  </w:footnote>
  <w:footnote w:type="continuationSeparator" w:id="0">
    <w:p w14:paraId="02E25FA8" w14:textId="77777777" w:rsidR="00835697" w:rsidRDefault="00835697" w:rsidP="00FD23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8B"/>
    <w:rsid w:val="007931EE"/>
    <w:rsid w:val="00835697"/>
    <w:rsid w:val="00FD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CCF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23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23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23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23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