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5403B" w14:textId="77777777" w:rsidR="006D7D66" w:rsidRDefault="006D7D66">
      <w:r>
        <w:t>兩分鐘開示</w:t>
      </w:r>
      <w:r>
        <w:t>—</w:t>
      </w:r>
      <w:r>
        <w:t>過生日，一定要先供養父母。　　悟道法師主講　　（第六十一集）　　檔名：</w:t>
      </w:r>
      <w:r>
        <w:t xml:space="preserve">WD29-003-0061 </w:t>
      </w:r>
    </w:p>
    <w:p w14:paraId="504DE2E3" w14:textId="77777777" w:rsidR="006D7D66" w:rsidRDefault="006D7D66">
      <w:pPr>
        <w:pStyle w:val="a3"/>
      </w:pPr>
      <w:r>
        <w:t xml:space="preserve">　　生日是母難日，母親很苦。父母恩很大，所以你吃蛋糕，不要忘記先供養父母；特別是母親最辛苦，不要自己吃，自己生日快樂，都把母親生產那個苦都忘記了。一定先供養父母。如果父母不在，最好誦經、念佛迴向，這個是最殊勝的。　　節錄自：</w:t>
      </w:r>
      <w:r>
        <w:t>WD32-010-0002</w:t>
      </w:r>
      <w:r>
        <w:t xml:space="preserve">新加坡清明祭祖護國息災超薦繫念法會開示（第二集）　　</w:t>
      </w:r>
    </w:p>
    <w:sectPr w:rsidR="006D7D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61F60" w14:textId="77777777" w:rsidR="006D7D66" w:rsidRDefault="006D7D66" w:rsidP="00967440">
      <w:r>
        <w:separator/>
      </w:r>
    </w:p>
  </w:endnote>
  <w:endnote w:type="continuationSeparator" w:id="0">
    <w:p w14:paraId="094970DD" w14:textId="77777777" w:rsidR="006D7D66" w:rsidRDefault="006D7D66" w:rsidP="00967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1CD43" w14:textId="77777777" w:rsidR="006D7D66" w:rsidRDefault="006D7D66" w:rsidP="00967440">
      <w:r>
        <w:separator/>
      </w:r>
    </w:p>
  </w:footnote>
  <w:footnote w:type="continuationSeparator" w:id="0">
    <w:p w14:paraId="5BA38FD2" w14:textId="77777777" w:rsidR="006D7D66" w:rsidRDefault="006D7D66" w:rsidP="009674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40"/>
    <w:rsid w:val="006D7D66"/>
    <w:rsid w:val="007931EE"/>
    <w:rsid w:val="0096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FAD2B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674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4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4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4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