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1061" w14:textId="77777777" w:rsidR="00976D29" w:rsidRDefault="00976D29">
      <w:r>
        <w:t>兩分鐘開示</w:t>
      </w:r>
      <w:r>
        <w:t>—</w:t>
      </w:r>
      <w:r>
        <w:t>善知識的話，會聽的像甘露，不會聽的像訓斥。　　悟道法師主講　　（第六十六集）　　檔名：</w:t>
      </w:r>
      <w:r>
        <w:t xml:space="preserve">WD29-003-0066 </w:t>
      </w:r>
    </w:p>
    <w:p w14:paraId="096E497C" w14:textId="77777777" w:rsidR="00976D29" w:rsidRDefault="00976D29">
      <w:pPr>
        <w:pStyle w:val="a3"/>
      </w:pPr>
      <w:r>
        <w:t xml:space="preserve">　　我們現代人，我們遇到經典，現在利用這些科技，雖然善知識沒有古人那麼多，一、兩個真正善知識，他的法能夠傳播出來我們受用，這方面比古人殊勝。但是最重要還是要善知識的指導、教導。如果一個人出家，大家去看看很多出家人沒人教，就好像孩子沒有父母、老師在教，他不懂，那很可憐，不曉得為什麼出家的。糊裡糊塗出家，將來也糊裡糊塗死了，不曉得去哪裡，自己都搞不清楚，那真正可憐。</w:t>
      </w:r>
      <w:r>
        <w:t xml:space="preserve"> </w:t>
      </w:r>
    </w:p>
    <w:p w14:paraId="6705D144" w14:textId="77777777" w:rsidR="00976D29" w:rsidRDefault="00976D29">
      <w:pPr>
        <w:pStyle w:val="a3"/>
      </w:pPr>
      <w:r>
        <w:t xml:space="preserve">　　所以過去，好像永和市的市長辦的一個講座，請我們淨老和尚去講演。有幾個出家女眾到圖書館來請經書，她就跟我講，她說請你師父不要罵出家人，我們就去聽；如果要罵，我們就不聽。我聽到也搖頭了，你把他的話當作在罵。他是為我們好，恨鐵不成鋼。所以一個人好話、壞話要懂得，那個是愛語，愛護我們的話，對我們有幫助的話，所謂良藥苦口婆心，忠言逆耳。好的藥並不好吃，苦，但是它能治病；忠言也不好聽，聽了總是聽得不順，但是我們能理解，能夠接受，對我們修行有很大的幫助。</w:t>
      </w:r>
      <w:r>
        <w:t xml:space="preserve"> </w:t>
      </w:r>
    </w:p>
    <w:p w14:paraId="653A18E2" w14:textId="77777777" w:rsidR="00976D29" w:rsidRDefault="00976D29">
      <w:pPr>
        <w:pStyle w:val="a3"/>
      </w:pPr>
      <w:r>
        <w:t xml:space="preserve">　　所以過去我聽我們淨老和尚在教訓我們，講什麼，我聽到好像甘露一樣，有人聽到他就難受，那有什麼辦法！我聽了很有受用。講的都是我的毛病，還好他指出來，不然我不知道，自己不曉得。所以不能把好話當作壞話。如果一直讚美，聽得是很舒服，但是好像毒藥一樣，好像鴆酒止渴、漏脯救饑，不但沒有幫助，反而有害，所以我們要知道。　　節錄自：</w:t>
      </w:r>
      <w:r>
        <w:t>WD20-053-0015</w:t>
      </w:r>
      <w:r>
        <w:t>緇門崇行錄淺述</w:t>
      </w:r>
      <w:r>
        <w:t>—</w:t>
      </w:r>
      <w:r>
        <w:t xml:space="preserve">少欲知足（第十五集）　　</w:t>
      </w:r>
    </w:p>
    <w:sectPr w:rsidR="00976D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4697" w14:textId="77777777" w:rsidR="00976D29" w:rsidRDefault="00976D29" w:rsidP="00D81F45">
      <w:r>
        <w:separator/>
      </w:r>
    </w:p>
  </w:endnote>
  <w:endnote w:type="continuationSeparator" w:id="0">
    <w:p w14:paraId="5AC4EC9D" w14:textId="77777777" w:rsidR="00976D29" w:rsidRDefault="00976D29" w:rsidP="00D8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5E8B" w14:textId="77777777" w:rsidR="00976D29" w:rsidRDefault="00976D29" w:rsidP="00D81F45">
      <w:r>
        <w:separator/>
      </w:r>
    </w:p>
  </w:footnote>
  <w:footnote w:type="continuationSeparator" w:id="0">
    <w:p w14:paraId="5FEC915F" w14:textId="77777777" w:rsidR="00976D29" w:rsidRDefault="00976D29" w:rsidP="00D81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45"/>
    <w:rsid w:val="007931EE"/>
    <w:rsid w:val="00976D29"/>
    <w:rsid w:val="00D8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4DB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F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F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F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F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