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306A" w14:textId="77777777" w:rsidR="002C4830" w:rsidRDefault="002C4830">
      <w:r>
        <w:t>兩分鐘開示</w:t>
      </w:r>
      <w:r>
        <w:t>—</w:t>
      </w:r>
      <w:r>
        <w:t>好好修行，別糊裡糊塗過日子。　　悟道法師主講　　（第七十八集）　　檔名：</w:t>
      </w:r>
      <w:r>
        <w:t xml:space="preserve">WD29-003-0078 </w:t>
      </w:r>
    </w:p>
    <w:p w14:paraId="6C592A06" w14:textId="77777777" w:rsidR="002C4830" w:rsidRDefault="002C4830">
      <w:pPr>
        <w:pStyle w:val="a3"/>
      </w:pPr>
      <w:r>
        <w:t xml:space="preserve">　　『不可昏昏昧昧，失此有限光陰』，這句話非常重要。我們一般如果你沒有回頭去觀照自己的起心動念，觀照自己的精神狀況，去檢點自己修行的效果，就是此地講的「昏昏昧昧」。昏昏昧昧就是心有業障，不開朗，就是沒智慧，昏昏昧昧，糊裡糊塗，就是恍恍惚惚一天過一天，就這樣的一個情況。如果我們沒有回頭來觀察自己這個心，看了這句話，看了這個字，我們也知道，我們也懂，也不會念錯，但是體會不到它的真實義，我們體會不到；只有回頭檢點自己，我們才會發現。</w:t>
      </w:r>
      <w:r>
        <w:t xml:space="preserve"> </w:t>
      </w:r>
    </w:p>
    <w:p w14:paraId="33AE0804" w14:textId="77777777" w:rsidR="002C4830" w:rsidRDefault="002C4830">
      <w:pPr>
        <w:pStyle w:val="a3"/>
      </w:pPr>
      <w:r>
        <w:t xml:space="preserve">　　我們看到覺明妙行菩薩是給不二開示，如果我們看作這是給他開示的，他講的話跟我們沒有關係，跟我們沒有關係我們看了之後我們就是昏昏昧昧，因為跟我沒關係。如果說這個話是對我講的，那就不一樣了，這是跟我有密切的關係，我是不是這種情況？這個開示對我們就有很大的啟發性。所有的開示，回頭觀察自己，觀照自己，我們是不是也是這個情況？我們自己反省之後，你再觀察周邊的這些人，在家出家，那你就很清楚了，人有沒有修行，你一看就知道，也不用問，一看就知道。</w:t>
      </w:r>
      <w:r>
        <w:t xml:space="preserve"> </w:t>
      </w:r>
    </w:p>
    <w:p w14:paraId="36764138" w14:textId="77777777" w:rsidR="002C4830" w:rsidRDefault="002C4830">
      <w:pPr>
        <w:pStyle w:val="a3"/>
      </w:pPr>
      <w:r>
        <w:t xml:space="preserve">　　所以不可昏昏昧昧，昏昏昧昧他也一天過一天。「失此有限光陰」，失去有限的寶貴光陰。『自貽萬劫之累』，「貽」就是貽留，所謂「失掉人身，萬劫不復」，這個意思就是如果不修行，將來死了就墮三惡道。三惡道進去容易，出來很難，時間很長，用「萬劫」來形容，這個「累」就是受罪。　　節錄自：</w:t>
      </w:r>
      <w:r>
        <w:t>WD20-016-0003</w:t>
      </w:r>
      <w:r>
        <w:t xml:space="preserve">西方確指（第三集）　　</w:t>
      </w:r>
    </w:p>
    <w:sectPr w:rsidR="002C48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E3119" w14:textId="77777777" w:rsidR="002C4830" w:rsidRDefault="002C4830" w:rsidP="00876291">
      <w:r>
        <w:separator/>
      </w:r>
    </w:p>
  </w:endnote>
  <w:endnote w:type="continuationSeparator" w:id="0">
    <w:p w14:paraId="484F4E30" w14:textId="77777777" w:rsidR="002C4830" w:rsidRDefault="002C4830" w:rsidP="008762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BE84D" w14:textId="77777777" w:rsidR="002C4830" w:rsidRDefault="002C4830" w:rsidP="00876291">
      <w:r>
        <w:separator/>
      </w:r>
    </w:p>
  </w:footnote>
  <w:footnote w:type="continuationSeparator" w:id="0">
    <w:p w14:paraId="5A3A3407" w14:textId="77777777" w:rsidR="002C4830" w:rsidRDefault="002C4830" w:rsidP="008762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291"/>
    <w:rsid w:val="002C4830"/>
    <w:rsid w:val="007931EE"/>
    <w:rsid w:val="0087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5AC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62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62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62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62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