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70F1" w14:textId="77777777" w:rsidR="001C1EF2" w:rsidRDefault="001C1EF2">
      <w:r>
        <w:t>兩分鐘開示</w:t>
      </w:r>
      <w:r>
        <w:t>—</w:t>
      </w:r>
      <w:r>
        <w:t>修行不能光說不練　　悟道法師主講　　（第一五八集）　　檔名：</w:t>
      </w:r>
      <w:r>
        <w:t xml:space="preserve">WD29-003-0158 </w:t>
      </w:r>
    </w:p>
    <w:p w14:paraId="1395B840" w14:textId="77777777" w:rsidR="001C1EF2" w:rsidRDefault="001C1EF2">
      <w:pPr>
        <w:pStyle w:val="a3"/>
      </w:pPr>
      <w:r>
        <w:t xml:space="preserve">　　《弟子規》我們看好像很淺顯，但是《弟子規》這個東西，就像以前唐朝鳥窠禪師講的，白居易去請問鳥窠禪師學佛修行要怎麼修，鳥窠禪師說「諸惡莫作，眾善奉行」。白居易說這個誰都知道，三歲小孩都會講，都知道。鳥窠禪師就說，三歲小孩都能說，但是八十老翁都做不到。意思就是告訴白居易，你不要小看這個，雖然這是老生常談的一句話，勸大家斷惡修善，諸惡莫作，眾善奉行，大家都會講，連三歲小孩都會講，但是活到八十歲的老翁，他未必能做得到。就是告訴他不要疏忽了，斷惡修善它是一定要去落實的，不是掛在嘴巴講的，掛在嘴巴講的，那沒有實際的受用，光說不練，那就沒有實際的受用。　　節錄自：律學略談</w:t>
      </w:r>
      <w:r>
        <w:t xml:space="preserve"> WD11-001-0001</w:t>
      </w:r>
      <w:r>
        <w:t xml:space="preserve">　　</w:t>
      </w:r>
    </w:p>
    <w:sectPr w:rsidR="001C1E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464D" w14:textId="77777777" w:rsidR="001C1EF2" w:rsidRDefault="001C1EF2" w:rsidP="00615A81">
      <w:r>
        <w:separator/>
      </w:r>
    </w:p>
  </w:endnote>
  <w:endnote w:type="continuationSeparator" w:id="0">
    <w:p w14:paraId="2941C818" w14:textId="77777777" w:rsidR="001C1EF2" w:rsidRDefault="001C1EF2" w:rsidP="00615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AF666" w14:textId="77777777" w:rsidR="001C1EF2" w:rsidRDefault="001C1EF2" w:rsidP="00615A81">
      <w:r>
        <w:separator/>
      </w:r>
    </w:p>
  </w:footnote>
  <w:footnote w:type="continuationSeparator" w:id="0">
    <w:p w14:paraId="5AC28E1D" w14:textId="77777777" w:rsidR="001C1EF2" w:rsidRDefault="001C1EF2" w:rsidP="00615A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81"/>
    <w:rsid w:val="001C1EF2"/>
    <w:rsid w:val="00615A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13F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5A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5A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5A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5A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