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39AD3" w14:textId="77777777" w:rsidR="00F3425F" w:rsidRDefault="00F3425F">
      <w:r>
        <w:t>兩分鐘開示</w:t>
      </w:r>
      <w:r>
        <w:t>—</w:t>
      </w:r>
      <w:r>
        <w:t>為何有人今生相貌端正、莊嚴？　　悟道法師主講　　（第一六九集）　　檔名：</w:t>
      </w:r>
      <w:r>
        <w:t xml:space="preserve">WD29-003-0169 </w:t>
      </w:r>
    </w:p>
    <w:p w14:paraId="0EF771B0" w14:textId="77777777" w:rsidR="00F3425F" w:rsidRDefault="00F3425F">
      <w:pPr>
        <w:pStyle w:val="a3"/>
      </w:pPr>
      <w:r>
        <w:t xml:space="preserve">　　「端正」，為什麼有人長得端正？「忍辱柔和，修造佛像，以食施人。」能修忍辱，心地柔和的人將來他面貌會端正、端莊，修忍辱柔和。「受辱不怨」，《太上感應篇》講受到侮辱，他不埋怨。再來就是修造佛像，我們要造佛像，我現在如果有要造佛像，我也歡迎大家隨喜，這個功德不要我一個人修，我希望大家都得到端正。第三個修因是以食施人，以食物布施給需要的人，用飲食來布施，以食施人。像現在我們香積組、供齋、打齋，布施好的健康飲食，供養大眾也會得端正果報。　　節錄自：淨土集</w:t>
      </w:r>
      <w:r>
        <w:t>—</w:t>
      </w:r>
      <w:r>
        <w:t xml:space="preserve">印光大師法語菁華（第五集）　　</w:t>
      </w:r>
      <w:r>
        <w:t>WD20-032-0005</w:t>
      </w:r>
      <w:r>
        <w:t xml:space="preserve">　　</w:t>
      </w:r>
    </w:p>
    <w:sectPr w:rsidR="00F342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D0173" w14:textId="77777777" w:rsidR="00F3425F" w:rsidRDefault="00F3425F" w:rsidP="003D1265">
      <w:r>
        <w:separator/>
      </w:r>
    </w:p>
  </w:endnote>
  <w:endnote w:type="continuationSeparator" w:id="0">
    <w:p w14:paraId="3442BD90" w14:textId="77777777" w:rsidR="00F3425F" w:rsidRDefault="00F3425F" w:rsidP="003D1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FDB54" w14:textId="77777777" w:rsidR="00F3425F" w:rsidRDefault="00F3425F" w:rsidP="003D1265">
      <w:r>
        <w:separator/>
      </w:r>
    </w:p>
  </w:footnote>
  <w:footnote w:type="continuationSeparator" w:id="0">
    <w:p w14:paraId="2517722D" w14:textId="77777777" w:rsidR="00F3425F" w:rsidRDefault="00F3425F" w:rsidP="003D12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265"/>
    <w:rsid w:val="003D1265"/>
    <w:rsid w:val="007931EE"/>
    <w:rsid w:val="00F3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D48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12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12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12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12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