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BC5D7" w14:textId="77777777" w:rsidR="008F756F" w:rsidRDefault="008F756F">
      <w:r>
        <w:t>兩分鐘開示</w:t>
      </w:r>
      <w:r>
        <w:t>—</w:t>
      </w:r>
      <w:r>
        <w:t>念佛時妄念紛飛也有功德　　悟道法師主講　　（第一七七集）　　檔名：</w:t>
      </w:r>
      <w:r>
        <w:t xml:space="preserve">WD29-003-0177 </w:t>
      </w:r>
    </w:p>
    <w:p w14:paraId="7FB17E27" w14:textId="77777777" w:rsidR="008F756F" w:rsidRDefault="008F756F">
      <w:pPr>
        <w:pStyle w:val="a3"/>
      </w:pPr>
      <w:r>
        <w:t xml:space="preserve">　　以前圖書館有一位賴淑嫻，四十幾歲得乳癌往生。她的先生來找我，他太太要往生之前也是冤親債主附身，鬧得他們一家人不得安寧。來找我，悟道法師，你有什麼辦法讓我太太現在往生？花多少錢都可以。我太太不往生，我被她吵得快崩潰了，她沒死，我會先死。他還要照顧孩子，還要照顧工廠，太太晚上鬧得不能睡覺，真的快崩潰了。我說我也沒辦法，我只能勸你們修福念佛。後來他太太往生之後，我說你太太做七，禮拜四晚上有讀《無量壽經》，七點半到九點，在七七時間他每個禮拜四晚上都有來誦經。</w:t>
      </w:r>
      <w:r>
        <w:t xml:space="preserve"> </w:t>
      </w:r>
    </w:p>
    <w:p w14:paraId="57418F15" w14:textId="77777777" w:rsidR="008F756F" w:rsidRDefault="008F756F">
      <w:pPr>
        <w:pStyle w:val="a3"/>
      </w:pPr>
      <w:r>
        <w:t xml:space="preserve">　　然後過了七七四十九天，他太太死了七七四十九天，大概他太太還沒有滿百日，大概往生八十幾天的時候，有一天我看報紙看到他的名字，這個人是不是同名同姓？因為同名同姓很多，我就趕快打電話去問徐阿純，我說是不是？我看到報紙這個人昨天去理容院，被人家縱火燒死了，這是不是賴淑嫻她先生？她說：是，悟道法師，我正要打電話給你，你趕快給他立牌位。我說：他怎麼跑去被人家燒死？她說：他朋友開的店，要他去捧場。他被燒死那天就是我們讀誦《無量壽經》那個晚上。我說這個劫數他跑不掉，他太太才死了八十幾天，他就被燒死了，被活活燒死。當時就是說他如果發心給他太太念經念到一百天，他這個劫難逃過去了。那天他來誦經，他就不會去那個地方。不來誦經，他就跑去那個地方去給他朋友捧場，一捧就再見了。</w:t>
      </w:r>
      <w:r>
        <w:t xml:space="preserve"> </w:t>
      </w:r>
    </w:p>
    <w:p w14:paraId="091B0EA5" w14:textId="77777777" w:rsidR="008F756F" w:rsidRDefault="008F756F">
      <w:pPr>
        <w:pStyle w:val="a3"/>
      </w:pPr>
      <w:r>
        <w:t xml:space="preserve">　　所以我們要知道，你們來道場念念佛，縱然你在這邊打妄想，嘴巴一直念，你也有功德，起碼你不罵人，念出來都是阿彌陀佛，比你罵人要好，起碼你身體也不會造業，嘴巴也不會造業，縱然心裡還胡思亂想，意在造業，但身口不造，也有功德。所以大家來共修，你也不要說妄念很多，沒有關係，你修行還沒有成就當然妄念很多，如果你沒有妄念，你就成佛了。這是我們修學的一個過程。　　節錄自：佛說十善業道經（第十三集）</w:t>
      </w:r>
      <w:r>
        <w:t>WD19-013-0013</w:t>
      </w:r>
      <w:r>
        <w:t xml:space="preserve">　　</w:t>
      </w:r>
    </w:p>
    <w:sectPr w:rsidR="008F75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70C6" w14:textId="77777777" w:rsidR="008F756F" w:rsidRDefault="008F756F" w:rsidP="00D96129">
      <w:r>
        <w:separator/>
      </w:r>
    </w:p>
  </w:endnote>
  <w:endnote w:type="continuationSeparator" w:id="0">
    <w:p w14:paraId="4787D642" w14:textId="77777777" w:rsidR="008F756F" w:rsidRDefault="008F756F" w:rsidP="00D96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9E4CD" w14:textId="77777777" w:rsidR="008F756F" w:rsidRDefault="008F756F" w:rsidP="00D96129">
      <w:r>
        <w:separator/>
      </w:r>
    </w:p>
  </w:footnote>
  <w:footnote w:type="continuationSeparator" w:id="0">
    <w:p w14:paraId="73B7BA97" w14:textId="77777777" w:rsidR="008F756F" w:rsidRDefault="008F756F" w:rsidP="00D961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29"/>
    <w:rsid w:val="007931EE"/>
    <w:rsid w:val="008F756F"/>
    <w:rsid w:val="00D9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8708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61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61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61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61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