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8CAE" w14:textId="77777777" w:rsidR="007064BC" w:rsidRDefault="007064BC">
      <w:r>
        <w:t>兩分鐘開示</w:t>
      </w:r>
      <w:r>
        <w:t>—</w:t>
      </w:r>
      <w:r>
        <w:t>淨老和尚如何示現自在往生？　　悟道法師主講　　（第一八八集）　　檔名：</w:t>
      </w:r>
      <w:r>
        <w:t xml:space="preserve">WD29-003-0188 </w:t>
      </w:r>
    </w:p>
    <w:p w14:paraId="42BBD304" w14:textId="77777777" w:rsidR="007064BC" w:rsidRDefault="007064BC">
      <w:pPr>
        <w:pStyle w:val="a3"/>
      </w:pPr>
      <w:r>
        <w:t xml:space="preserve">　　預知時至，這是在二Ｏ二Ｏ年，我記得好像是五月的時候，有一天他老人家就說叫大家來給他念佛，他要往生了。後來台南極樂寺的同修祈請老和尚再住世，要辦一條龍學校還沒有完成，祈請我們老和尚慈悲，再多住世，老和尚當時也答應，就再留下來，留下來這幾年也是表法給我們看。每一個善知識他表法的形態都不一樣，不管是什麼樣的形態，總是在教化我們。有的善知識他的形態是身無病苦，自在往生，這是很好的一個示現；也有很多善知識，像蕅益祖師、弘一大師，更早像唐朝玄奘法師，臨終都有示現病苦。我們也知道，示現病苦也是示現。所以玄奘法師他臨終有病苦，他就反省自己，是不是自己翻譯經典翻錯了？後來夢到菩薩給他指點，他說你過去世當國王惱害眾生，這一生你當翻經的法師功德很大。本來這個業要下地獄的，因為你翻譯經典的功德太大了，重業輕報，讓你臨終受一點病苦，這個病苦消掉就好了，就往生淨土了。玄奘法師是修彌勒淨土的，往生到彌勒內院去了。弘一大師也是，臨終那個病苦，那個脫了幾層皮。我們老和尚往生前也示現一些病苦，但是他心很自在，這一點是可以肯定的。</w:t>
      </w:r>
      <w:r>
        <w:t xml:space="preserve"> </w:t>
      </w:r>
    </w:p>
    <w:p w14:paraId="3A9B1832" w14:textId="77777777" w:rsidR="007064BC" w:rsidRDefault="007064BC">
      <w:pPr>
        <w:pStyle w:val="a3"/>
      </w:pPr>
      <w:r>
        <w:t xml:space="preserve">　　示現病苦，這個也是重業輕報。過去我們師父上人，畢竟他年輕的時候跟他父親打獵打了三年，你看打獵打了三年，殺生殺了多少！所以他父親四十五歲就過世了。我們老和尚到台灣來才接觸到佛教，學了佛之後，他知道過去殺生業造得太重，所以學了佛就開始吃素，吃長素。本來他的壽命也是跟他父親一樣四十五歲，也是短命的相。所以四十五歲那一年，他病了那個月，他壽命就到了，後面再活下來就不是他原來的壽命，那是佛力加持的，弘法利生，佛力加持延長壽命，延長到去年九十六歲，壽命延長了五十一年。</w:t>
      </w:r>
      <w:r>
        <w:t xml:space="preserve"> </w:t>
      </w:r>
    </w:p>
    <w:p w14:paraId="6AFC0489" w14:textId="77777777" w:rsidR="007064BC" w:rsidRDefault="007064BC">
      <w:pPr>
        <w:pStyle w:val="a3"/>
      </w:pPr>
      <w:r>
        <w:t xml:space="preserve">　　我們老和尚示現自在往生，他的自在，這個也是很值得我們學習的。人家怎麼給他弄都好，真的是「恆順眾生，隨喜功德」。骨頭摔斷了他也不叫，很能忍，這一點我很佩服，這個是不容易的事情。所以他示現的瑞相是這一方面的，他的自在就是隨便人家怎麼給他搞都可以，你要送醫院就送醫院，不送醫院就不送醫院，統統可以，的確是得大自在！這個類型的自在跟坐在那邊無疾而終那個自在，不同類型的自在，這一類型的自在那就更不容易了，反正你要怎麼搞都可以，這個也是很值得我們學習、讚歎的。所以我跟大家報告，我們老和尚的自在往生，跟海賢老和尚那個自在是不同形態的自在往生。這些往生，每一個善知識他的表法都不一樣，總是都在教我們。有這樣的表法，無疾而終的，有示現一些病苦而往生的，這個都有。這些也都是對我們的一個啟示，無論我們每一個人自己是什麼樣的一個業力，總是你有真信發願念佛，無論什麼情況，都必定蒙佛接引往生西方，這個是最重要的。　　節錄自：網路學院座談會</w:t>
      </w:r>
      <w:r>
        <w:t>—</w:t>
      </w:r>
      <w:r>
        <w:t>改過必生智慧（第七集）</w:t>
      </w:r>
      <w:r>
        <w:t>WD21-141-0007</w:t>
      </w:r>
      <w:r>
        <w:t xml:space="preserve">　　</w:t>
      </w:r>
    </w:p>
    <w:sectPr w:rsidR="007064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9ED17" w14:textId="77777777" w:rsidR="007064BC" w:rsidRDefault="007064BC" w:rsidP="00C64D62">
      <w:r>
        <w:separator/>
      </w:r>
    </w:p>
  </w:endnote>
  <w:endnote w:type="continuationSeparator" w:id="0">
    <w:p w14:paraId="33D4435A" w14:textId="77777777" w:rsidR="007064BC" w:rsidRDefault="007064BC" w:rsidP="00C6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D1AEA" w14:textId="77777777" w:rsidR="007064BC" w:rsidRDefault="007064BC" w:rsidP="00C64D62">
      <w:r>
        <w:separator/>
      </w:r>
    </w:p>
  </w:footnote>
  <w:footnote w:type="continuationSeparator" w:id="0">
    <w:p w14:paraId="79C75E08" w14:textId="77777777" w:rsidR="007064BC" w:rsidRDefault="007064BC" w:rsidP="00C64D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62"/>
    <w:rsid w:val="007064BC"/>
    <w:rsid w:val="007931EE"/>
    <w:rsid w:val="00C6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DE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D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D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D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D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