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512F" w14:textId="77777777" w:rsidR="00447252" w:rsidRDefault="00447252">
      <w:r>
        <w:t>兩分鐘開示</w:t>
      </w:r>
      <w:r>
        <w:t>—</w:t>
      </w:r>
      <w:r>
        <w:t>人的一生總是患得患失、日夜操心。　　悟道法師主講　　（第二一六集）　　檔名：</w:t>
      </w:r>
      <w:r>
        <w:t xml:space="preserve">WD29-003-0216 </w:t>
      </w:r>
    </w:p>
    <w:p w14:paraId="5E2D66BE" w14:textId="77777777" w:rsidR="00447252" w:rsidRDefault="00447252">
      <w:pPr>
        <w:pStyle w:val="a3"/>
      </w:pPr>
      <w:r>
        <w:t xml:space="preserve">　　『心勞身苦，如是至竟』，就是終生勞苦，一直到壽命終了、壽命盡了。一生雖然有錢，實在講過得不快樂，貴而不安，富而不樂，患得患失。一天到晚這個心患得患失，沒有得到的，想到得到它，天天想怎麼能夠去得到，怎麼得到錢財；已經得到的怕失掉，錢賺到了又怕失去，日夜操心。沒有得到想得到，得到又怕它失掉，這個心總是「心勞身苦」。經典講的，讓我們體會得非常的貼切，的確是這樣，心操勞，身很苦。貪而無厭，貪心它是沒有止境的，得到之後，想要得到更多。實實在在說保不住，想盡方法來把它保住，希望自己能夠佔有、支配，殊不知全是假的，到最後一樣也帶不走。罪業輕的，不能放下，放不下這些，來生得不到人身。得不到人身，到畜生道，這是罪業比較輕的。到畜生道，往生到哪裡？往生到他珍藏錢財的地方，他放錢的地方，放他的寶貝的地方，金銀珠寶這一類的，就往生到那裡，到那裡投胎，做蟑螂、老鼠、螞蟻這一類的。因為他捨不得那些東西，心念念在這個地方，他放不下這裡。放不下，生前又沒造善業，造惡業，但惡業又不是很重，就墮到畜生道。墮畜生道，他捨不得這些地方，就投胎到這個地方的這些小動物。　　節錄自：無量壽經選講（三十三品至三十七品）（第二十集）</w:t>
      </w:r>
      <w:r>
        <w:t>WD02-013-0020</w:t>
      </w:r>
      <w:r>
        <w:t xml:space="preserve">　　</w:t>
      </w:r>
    </w:p>
    <w:sectPr w:rsidR="004472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6B64" w14:textId="77777777" w:rsidR="00447252" w:rsidRDefault="00447252" w:rsidP="003B7B35">
      <w:r>
        <w:separator/>
      </w:r>
    </w:p>
  </w:endnote>
  <w:endnote w:type="continuationSeparator" w:id="0">
    <w:p w14:paraId="2D98B061" w14:textId="77777777" w:rsidR="00447252" w:rsidRDefault="00447252" w:rsidP="003B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1637" w14:textId="77777777" w:rsidR="00447252" w:rsidRDefault="00447252" w:rsidP="003B7B35">
      <w:r>
        <w:separator/>
      </w:r>
    </w:p>
  </w:footnote>
  <w:footnote w:type="continuationSeparator" w:id="0">
    <w:p w14:paraId="0A569C1C" w14:textId="77777777" w:rsidR="00447252" w:rsidRDefault="00447252" w:rsidP="003B7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35"/>
    <w:rsid w:val="003B7B35"/>
    <w:rsid w:val="004472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854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