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E48D6" w14:textId="77777777" w:rsidR="00650241" w:rsidRDefault="00650241">
      <w:r>
        <w:t>兩分鐘開示</w:t>
      </w:r>
      <w:r>
        <w:t>—</w:t>
      </w:r>
      <w:r>
        <w:t>你不喜歡人家罵你，你就不要罵人。　　悟道法師主講　　（第二二九集）　　檔名：</w:t>
      </w:r>
      <w:r>
        <w:t xml:space="preserve">WD29-003-0229 </w:t>
      </w:r>
    </w:p>
    <w:p w14:paraId="23FD0413" w14:textId="77777777" w:rsidR="00650241" w:rsidRDefault="00650241">
      <w:pPr>
        <w:pStyle w:val="a3"/>
      </w:pPr>
      <w:r>
        <w:t xml:space="preserve">　　我們起心動念，老祖宗教給我們，「行有不得，反求諸己」。起心動念先想想，當事人是我自己，我怎樣承受？我喜不喜歡？「己所不欲，勿施於人」，這叫善心。我不希望人家這樣對我，我也不能以這樣去對別人；我不喜歡的事情，也不會加給別人，這個叫善心，就能避免過失、避免惡報。我喜歡別人怎樣對我，我就要怎麼樣去對別人，這樣才能得到善的果報。我不希望別人這樣對我，我千萬不要用這種方法去對付別人，我不喜歡，人家也不喜歡，這是人之常情。所以人能夠時時刻刻回光返照，過失就會慢慢減少。在造作一切惡業的時候，如果完全沒有想到別人的感受，只是想滿足自己的快意，這個不行，你跟人結了怨。你罵人，罵得很痛快，但是跟人結怨。你不喜歡人家罵你，別人也不喜歡你罵他，這是人同此心，心同此理。縱然是以善意幫助別人，手法也要講求善巧方便，總是讓人生歡喜心。　　節錄自：無量壽經選講（三十三品至三十七品）（第二十四集）</w:t>
      </w:r>
      <w:r>
        <w:t>WD02-013-0024</w:t>
      </w:r>
      <w:r>
        <w:t xml:space="preserve">　　</w:t>
      </w:r>
    </w:p>
    <w:sectPr w:rsidR="006502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381DC" w14:textId="77777777" w:rsidR="00650241" w:rsidRDefault="00650241" w:rsidP="00AC1067">
      <w:r>
        <w:separator/>
      </w:r>
    </w:p>
  </w:endnote>
  <w:endnote w:type="continuationSeparator" w:id="0">
    <w:p w14:paraId="6E0E1703" w14:textId="77777777" w:rsidR="00650241" w:rsidRDefault="00650241" w:rsidP="00AC1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477F3" w14:textId="77777777" w:rsidR="00650241" w:rsidRDefault="00650241" w:rsidP="00AC1067">
      <w:r>
        <w:separator/>
      </w:r>
    </w:p>
  </w:footnote>
  <w:footnote w:type="continuationSeparator" w:id="0">
    <w:p w14:paraId="4B0393CD" w14:textId="77777777" w:rsidR="00650241" w:rsidRDefault="00650241" w:rsidP="00AC10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67"/>
    <w:rsid w:val="00650241"/>
    <w:rsid w:val="007931EE"/>
    <w:rsid w:val="00AC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E82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10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10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10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10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