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58EA" w14:textId="77777777" w:rsidR="00D429DF" w:rsidRDefault="00D429DF">
      <w:r>
        <w:t>兩分鐘開示</w:t>
      </w:r>
      <w:r>
        <w:t>—</w:t>
      </w:r>
      <w:r>
        <w:t>生不帶來，死不帶去，誰都知道，但做不到　　悟道法師主講　　（第二三五集）　　檔名：</w:t>
      </w:r>
      <w:r>
        <w:t xml:space="preserve">WD29-003-0235 </w:t>
      </w:r>
    </w:p>
    <w:p w14:paraId="4B3AEB77" w14:textId="77777777" w:rsidR="00D429DF" w:rsidRDefault="00D429DF">
      <w:pPr>
        <w:pStyle w:val="a3"/>
      </w:pPr>
      <w:r>
        <w:t xml:space="preserve">　　我們出家人修無常觀非常重要，一般寺院晚課都要念普賢警眾偈：「是日已過，命亦隨減，如少水魚，斯有何樂」。維那師就提醒大眾了，「大眾當勤精進，如救頭燃，但念無常，慎勿放逸」。無常就是它沒有停止的，一分一秒就是走向墳墓，它沒有說暫停的。所以無常這個事情是最精進的，它從來沒停止過的。諸行無常，行它是遷流的意思，像流水一直流，它沒有停下來，我們看萬事萬物都是無常。真正體會無常，才能提起道心。但是這個修無常觀也不容易，往往我們都被眼前這些五欲六塵、名聞利養蒙蔽，感覺不到無常，所以警覺心提不起來。所以淨宗十三祖印光祖師，他就寫一個「死」字貼在額頭上，這就是無常觀。所以印祖講，這個字念念不忘，道業必成，你修道，不管修哪個法門，都能成就，你參禪會大徹大悟，念佛會一心不亂。但是這個字提不起來，你什麼法門、什麼功夫都使不上力了，因為你沒有感覺到無常。沒有感覺到無常，你會貪戀眼前這個世界，你放不下。放不下既得的這些東西，你放不下。放不下，還是貪瞋痴這些煩惱障礙，明明知道，誰都知道生不帶來，死不帶去，誰都知道，那知道為什麼放不下？你眼前這些放不下，既得的利益，榮華富貴這些享受你放不下，知道是知道，但是放不下。</w:t>
      </w:r>
      <w:r>
        <w:t xml:space="preserve"> </w:t>
      </w:r>
    </w:p>
    <w:p w14:paraId="2E6801A2" w14:textId="77777777" w:rsidR="00D429DF" w:rsidRDefault="00D429DF">
      <w:pPr>
        <w:pStyle w:val="a3"/>
      </w:pPr>
      <w:r>
        <w:t xml:space="preserve">　　如果要真正放下，那就要修布施，什麼統統可以布施，身體也可以布施。所以貪戀這個世間，對這個世間有濃厚的情執、留戀，放不下。所以我們念佛信願提不起來，你念佛功夫就不得力，道理就在這裡。如果真信切願，那他念佛是分秒必爭，不管忙或者閒，再忙它這句佛號，他也始終不會丟失掉，拳拳服膺，念茲在茲。像海賢老和尚你看一天忙到晚，佛號在他心中，不曾片刻丟失，這個叫做繫念，一心繫念，你看他自在往生了。我們這一生要成就，無常觀非常重要。　　節錄自：</w:t>
      </w:r>
      <w:r>
        <w:t>WD20-053-0075</w:t>
      </w:r>
      <w:r>
        <w:t>緇門崇行錄淺述</w:t>
      </w:r>
      <w:r>
        <w:t>—</w:t>
      </w:r>
      <w:r>
        <w:t xml:space="preserve">詠花諷諫（第七十五集）　　</w:t>
      </w:r>
    </w:p>
    <w:sectPr w:rsidR="00D429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4B7E0" w14:textId="77777777" w:rsidR="00D429DF" w:rsidRDefault="00D429DF" w:rsidP="008139D2">
      <w:r>
        <w:separator/>
      </w:r>
    </w:p>
  </w:endnote>
  <w:endnote w:type="continuationSeparator" w:id="0">
    <w:p w14:paraId="0C89D289" w14:textId="77777777" w:rsidR="00D429DF" w:rsidRDefault="00D429DF" w:rsidP="00813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BA017" w14:textId="77777777" w:rsidR="00D429DF" w:rsidRDefault="00D429DF" w:rsidP="008139D2">
      <w:r>
        <w:separator/>
      </w:r>
    </w:p>
  </w:footnote>
  <w:footnote w:type="continuationSeparator" w:id="0">
    <w:p w14:paraId="2E107F4F" w14:textId="77777777" w:rsidR="00D429DF" w:rsidRDefault="00D429DF" w:rsidP="00813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D2"/>
    <w:rsid w:val="007931EE"/>
    <w:rsid w:val="008139D2"/>
    <w:rsid w:val="00D4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ED0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9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9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