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583C1" w14:textId="77777777" w:rsidR="00C81751" w:rsidRDefault="00C81751">
      <w:r>
        <w:t>兩分鐘開示</w:t>
      </w:r>
      <w:r>
        <w:t>—</w:t>
      </w:r>
      <w:r>
        <w:t>善業、惡業不能相抵　　悟道法師主講　　（第二五八集）　　檔名：</w:t>
      </w:r>
      <w:r>
        <w:t xml:space="preserve">WD29-003-0258 </w:t>
      </w:r>
    </w:p>
    <w:p w14:paraId="4C7C5EC0" w14:textId="77777777" w:rsidR="00C81751" w:rsidRDefault="00C81751">
      <w:pPr>
        <w:pStyle w:val="a3"/>
      </w:pPr>
      <w:r>
        <w:t xml:space="preserve">　　佛門當中講，求長壽得長壽、求富貴得富貴、求官位得官位、求子女得子女，你要怎麼求，都能滿願的，「佛氏門中，有求必應」；有求沒有感應，就是我們有業障，要懺悔業障，業障消除了，感應就現前。所以城隍爺那邊有一個算盤在算，算功過的，你有功，他就記功，有過就記過。根據佛經的因果論，功過（善惡）不能相抵，善有善報，惡有惡報，只是我們可以，比如說你有造這個惡的因，你不給它緣，它就不會結果，你不要繼續造惡。好像你種了蒺藜，那個有刺的會刺人，種子是有了，埋在地下，你就用石子給它壓，也不要澆水，也不要養分，它也長不出來；你要的蘋果，多培養，善的緣多加強，就長出來你要的。所以只能在緣上去轉，那個因種下去是沒辦法改變，善有善報，惡有惡報。因果，具體講就是因緣果報，就是因當中要加上緣，它才會結果，結了果才有報。因就好像種子，這個種子有了，但是你當中也要有個緣，你要人工去照顧，澆水、陽光、養分，它才會成長。成長，成熟就結果，結果你就可以享受，那個就叫報。</w:t>
      </w:r>
      <w:r>
        <w:t xml:space="preserve"> </w:t>
      </w:r>
    </w:p>
    <w:p w14:paraId="5A4BCB35" w14:textId="77777777" w:rsidR="00C81751" w:rsidRDefault="00C81751">
      <w:pPr>
        <w:pStyle w:val="a3"/>
      </w:pPr>
      <w:r>
        <w:t xml:space="preserve">　　所以善有善報，惡有惡報，看哪一個力量強，哪一個先報。善的力量強，善的先報，惡的排在後面；惡的力量強，惡的果先成熟，惡的先報，善的比較弱，排在後面。所以善惡因果很公平的。　　節錄自：</w:t>
      </w:r>
      <w:r>
        <w:t>WD32-071-0001</w:t>
      </w:r>
      <w:r>
        <w:t xml:space="preserve">二Ｏ二Ｏ年華藏桃園道德講堂新春談話　　</w:t>
      </w:r>
    </w:p>
    <w:sectPr w:rsidR="00C817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8DB09" w14:textId="77777777" w:rsidR="00C81751" w:rsidRDefault="00C81751" w:rsidP="00BB3A84">
      <w:r>
        <w:separator/>
      </w:r>
    </w:p>
  </w:endnote>
  <w:endnote w:type="continuationSeparator" w:id="0">
    <w:p w14:paraId="71D88E57" w14:textId="77777777" w:rsidR="00C81751" w:rsidRDefault="00C81751" w:rsidP="00BB3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7D755" w14:textId="77777777" w:rsidR="00C81751" w:rsidRDefault="00C81751" w:rsidP="00BB3A84">
      <w:r>
        <w:separator/>
      </w:r>
    </w:p>
  </w:footnote>
  <w:footnote w:type="continuationSeparator" w:id="0">
    <w:p w14:paraId="28032BC5" w14:textId="77777777" w:rsidR="00C81751" w:rsidRDefault="00C81751" w:rsidP="00BB3A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A84"/>
    <w:rsid w:val="007931EE"/>
    <w:rsid w:val="00BB3A84"/>
    <w:rsid w:val="00C8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45F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3A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3A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3A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3A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