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1D3D" w14:textId="77777777" w:rsidR="00EF27EE" w:rsidRDefault="00EF27EE">
      <w:r>
        <w:t>兩分鐘開示</w:t>
      </w:r>
      <w:r>
        <w:t>—</w:t>
      </w:r>
      <w:r>
        <w:t>應當發憤，應當回頭，與佛菩薩為伴侶（閩南語）　　悟道法師主講　　（第二六六集）　　檔名：</w:t>
      </w:r>
      <w:r>
        <w:t xml:space="preserve">WD29-003-0266 </w:t>
      </w:r>
    </w:p>
    <w:p w14:paraId="51B36FC5" w14:textId="77777777" w:rsidR="00EF27EE" w:rsidRDefault="00EF27EE">
      <w:pPr>
        <w:pStyle w:val="a3"/>
      </w:pPr>
      <w:r>
        <w:t xml:space="preserve">　　我們現在修淨宗，我們導師教我們的方法很簡單：讀經、念佛、講經、聽經，用這些方式來修清淨心。念佛、讀經、講經，這是親近佛菩薩。你如果天天講、天天聽、天天念，就是天天親近佛菩薩。一天不讀經、一天不念佛、一天不講經、一天不聽經，這就跟佛菩薩遠離了，佛像供在面前也沒有用。我們要跟佛菩薩心心相印，精神結合在一起，如此才得諸佛護念，這個世間名聞利養、五欲六塵、貪瞋痴慢，自然就放下了。問題是你每天跟誰做朋友？哪方面比較多？你跟哪些人在一起？如果我們大部分的時間跟佛菩薩在一起，就慢慢變成佛菩薩，因為接受佛菩薩的氣氛，這是必然的道理。</w:t>
      </w:r>
      <w:r>
        <w:t xml:space="preserve"> </w:t>
      </w:r>
    </w:p>
    <w:p w14:paraId="6BD3C4C3" w14:textId="77777777" w:rsidR="00EF27EE" w:rsidRDefault="00EF27EE">
      <w:pPr>
        <w:pStyle w:val="a3"/>
      </w:pPr>
      <w:r>
        <w:t xml:space="preserve">　　所以經要長期讀、長期講、長期聽，沒有讀怎麼能深入！經義永無止盡，深廣無盡。經不是講一遍、讀一遍、聽一遍就知道，實在講，要常常讀、常常聽、常常講，講到什麼時候？講到成佛，成佛還是繼續講，古人講「百讀不厭」。這個經典與世間的典籍不同，佛經從初發心一直到如來果地都念不厭、都念不倦，你念一遍有一遍的悟處，一遍有一遍的受用，超凡入聖，這是一個法門，一個方法。</w:t>
      </w:r>
      <w:r>
        <w:t xml:space="preserve"> </w:t>
      </w:r>
    </w:p>
    <w:p w14:paraId="363051C5" w14:textId="77777777" w:rsidR="00EF27EE" w:rsidRDefault="00EF27EE">
      <w:pPr>
        <w:pStyle w:val="a3"/>
      </w:pPr>
      <w:r>
        <w:t xml:space="preserve">　　所以我們就知道，世間什麼人最有福？天天讀經的人有福，天天跟佛菩薩在一起的人有福報，這個人有福報，與佛菩薩過日子。佛菩薩對人平等，我們為什麼不親近！佛菩薩從來不拒絕一個人，縱然是造作五逆十惡的人，佛菩薩也不會怪他，只要他肯親近佛菩薩，回頭是岸，佛菩薩都會接受。我們了解這個道理，曉得事實真相，就應當發憤，應當趕快回頭，與佛菩薩為伴侶，加入佛菩薩的俱樂部，你說這多自在！　　節錄自：</w:t>
      </w:r>
      <w:r>
        <w:t>WD19-003-0004</w:t>
      </w:r>
      <w:r>
        <w:t xml:space="preserve">太上感應篇（第四集）　　</w:t>
      </w:r>
    </w:p>
    <w:sectPr w:rsidR="00EF27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DB8B3" w14:textId="77777777" w:rsidR="00EF27EE" w:rsidRDefault="00EF27EE" w:rsidP="0030749B">
      <w:r>
        <w:separator/>
      </w:r>
    </w:p>
  </w:endnote>
  <w:endnote w:type="continuationSeparator" w:id="0">
    <w:p w14:paraId="0A8B4EB9" w14:textId="77777777" w:rsidR="00EF27EE" w:rsidRDefault="00EF27EE" w:rsidP="0030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342CA" w14:textId="77777777" w:rsidR="00EF27EE" w:rsidRDefault="00EF27EE" w:rsidP="0030749B">
      <w:r>
        <w:separator/>
      </w:r>
    </w:p>
  </w:footnote>
  <w:footnote w:type="continuationSeparator" w:id="0">
    <w:p w14:paraId="14B48A28" w14:textId="77777777" w:rsidR="00EF27EE" w:rsidRDefault="00EF27EE" w:rsidP="00307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9B"/>
    <w:rsid w:val="0030749B"/>
    <w:rsid w:val="007931EE"/>
    <w:rsid w:val="00EF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ED2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4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4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4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4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