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937B" w14:textId="77777777" w:rsidR="00724D6B" w:rsidRDefault="00724D6B">
      <w:r>
        <w:t>兩分鐘開示</w:t>
      </w:r>
      <w:r>
        <w:t>—</w:t>
      </w:r>
      <w:r>
        <w:t>懷孕的時候最好誦經　　悟道法師主講　　（第二六七集）　　檔名：</w:t>
      </w:r>
      <w:r>
        <w:t xml:space="preserve">WD29-003-0267 </w:t>
      </w:r>
    </w:p>
    <w:p w14:paraId="717CB85D" w14:textId="77777777" w:rsidR="00724D6B" w:rsidRDefault="00724D6B">
      <w:pPr>
        <w:pStyle w:val="a3"/>
      </w:pPr>
      <w:r>
        <w:t xml:space="preserve">　　【二十六。孕婦果能茹素念佛。行善去惡。目不視惡色。耳不聽惡聲。身不行惡事。口不出惡言。使兒在胎中即稟受正氣。則天性精純。生後再加以教化。無有不可成為善人者。】</w:t>
      </w:r>
      <w:r>
        <w:t xml:space="preserve"> </w:t>
      </w:r>
    </w:p>
    <w:p w14:paraId="58B9AA17" w14:textId="77777777" w:rsidR="00724D6B" w:rsidRDefault="00724D6B">
      <w:pPr>
        <w:pStyle w:val="a3"/>
      </w:pPr>
      <w:r>
        <w:t xml:space="preserve">　　『孕婦』就是懷孕的婦女，果然能夠『茹素念佛』，能吃素、能念佛，『行善去惡』，眼睛不視惡色，耳朵不聽惡聲，身也不行惡事，嘴巴也不出惡言。『目不視惡色』，恐怕手機就不太能看了，手機往往會看到那個不好的。也不要去聽，身也不要去造那個惡業，講話不要出惡言，因為這些都會影響胎兒。現在母親懷孕的時候都看手機，小孩一出生那個眼睛亮晶晶的，他都會玩了。我在電視上看到，才幾個月的小孩子都會滑手機，這個一定是他母親懷孕的時候一直看，所以小孩在肚子就受到她的薰染、影響，這就是胎教。懷孕最好誦經，像《地藏菩薩本願經》講誦經，也不要殺生，誦經、吃素、念佛，這小孩生下來就很好養。如果殺生造惡業，恐怕麻煩很多，這小孩原來有福報也會折福；沒有福報的，那就毛病一大堆了，像我一樣的就很多毛病。</w:t>
      </w:r>
      <w:r>
        <w:t xml:space="preserve"> </w:t>
      </w:r>
    </w:p>
    <w:p w14:paraId="65BF1A2E" w14:textId="77777777" w:rsidR="00724D6B" w:rsidRDefault="00724D6B">
      <w:pPr>
        <w:pStyle w:val="a3"/>
      </w:pPr>
      <w:r>
        <w:t xml:space="preserve">　　他能夠『稟受正氣，則天性精純。』所謂「三歲看八十，七歲看終身」，所以在懷胎到出生到三歲，這三年是最關鍵的。母親是孩子第一任的老師，但現在做母親的人，都沒有接受這種胎教的教育，她不懂。所以這個胎教也要普遍去推廣，讓做母親的人知道怎麼培養她這個孩子，將來做個正人君子。出生之後再加以教化，沒有一個不能成為善人的。所以善人是教出來的，惡人也是教出來的，就看你怎麼教了，教育的重要在此地。　　節錄自：</w:t>
      </w:r>
      <w:r>
        <w:t>WD20-031-0011</w:t>
      </w:r>
      <w:r>
        <w:t>淨土集</w:t>
      </w:r>
      <w:r>
        <w:t>—</w:t>
      </w:r>
      <w:r>
        <w:t xml:space="preserve">印光大師法語精華（第十一集）　　</w:t>
      </w:r>
    </w:p>
    <w:sectPr w:rsidR="00724D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0748" w14:textId="77777777" w:rsidR="00724D6B" w:rsidRDefault="00724D6B" w:rsidP="0054467D">
      <w:r>
        <w:separator/>
      </w:r>
    </w:p>
  </w:endnote>
  <w:endnote w:type="continuationSeparator" w:id="0">
    <w:p w14:paraId="0C484E59" w14:textId="77777777" w:rsidR="00724D6B" w:rsidRDefault="00724D6B" w:rsidP="00544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C5EB1" w14:textId="77777777" w:rsidR="00724D6B" w:rsidRDefault="00724D6B" w:rsidP="0054467D">
      <w:r>
        <w:separator/>
      </w:r>
    </w:p>
  </w:footnote>
  <w:footnote w:type="continuationSeparator" w:id="0">
    <w:p w14:paraId="61B3DC79" w14:textId="77777777" w:rsidR="00724D6B" w:rsidRDefault="00724D6B" w:rsidP="005446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7D"/>
    <w:rsid w:val="0054467D"/>
    <w:rsid w:val="00724D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40F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6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6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6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6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