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E02D7" w14:textId="77777777" w:rsidR="00921D90" w:rsidRDefault="00921D90">
      <w:r>
        <w:t>兩分鐘開示</w:t>
      </w:r>
      <w:r>
        <w:t>—</w:t>
      </w:r>
      <w:r>
        <w:t>我又沒有殺人放火，為什麼會得惡報　　悟道法師主講　　（第二八二集）　　檔名：</w:t>
      </w:r>
      <w:r>
        <w:t xml:space="preserve">WD29-003-0282 </w:t>
      </w:r>
    </w:p>
    <w:p w14:paraId="0E3FC9B3" w14:textId="77777777" w:rsidR="00921D90" w:rsidRDefault="00921D90">
      <w:pPr>
        <w:pStyle w:val="a3"/>
      </w:pPr>
      <w:r>
        <w:t xml:space="preserve">　　我們現在學佛，包括出家眾，都一樣的，我們要讀這個經，讀《無量壽經》，讀《感應篇》。《無量壽經》三十三到三十七品，都是講因果報應的。你要讀，要去體會，自己遭遇到一些不好的果報，我們才不會去怨天尤人，知道自己做錯了什麼。所以我們在認識的學佛的同修當中，得了重病惡病，得了癌症這些的，得到這個病他也會反思，自己到底做錯了什麼？實在講，他自己也不知道做錯了什麼，好像感覺自己也沒有做什麼錯事。過去有人常常講，我又沒有殺人放火，我都沒有做壞事。不是只有殺人放火才是壞事，《感應篇》講的那些，「諸惡章」提出來那些統統是壞事，你不讀怎麼會知道，你不讀怎麼會懂？所以自己做錯事情，造惡業，果報現前，自己也莫名其妙，不知道為什麼，甚至怨天尤人，怪別人，怪祖宗，怪來怪去的。　　節錄自：</w:t>
      </w:r>
      <w:r>
        <w:t>WD32-007-0010</w:t>
      </w:r>
      <w:r>
        <w:t>悟道法師晨間講話</w:t>
      </w:r>
      <w:r>
        <w:t>—</w:t>
      </w:r>
      <w:r>
        <w:t xml:space="preserve">懂得一句做一句（第十集）　　</w:t>
      </w:r>
    </w:p>
    <w:sectPr w:rsidR="00921D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7744B" w14:textId="77777777" w:rsidR="00921D90" w:rsidRDefault="00921D90" w:rsidP="00301397">
      <w:r>
        <w:separator/>
      </w:r>
    </w:p>
  </w:endnote>
  <w:endnote w:type="continuationSeparator" w:id="0">
    <w:p w14:paraId="46431DCB" w14:textId="77777777" w:rsidR="00921D90" w:rsidRDefault="00921D90" w:rsidP="00301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F3BAA" w14:textId="77777777" w:rsidR="00921D90" w:rsidRDefault="00921D90" w:rsidP="00301397">
      <w:r>
        <w:separator/>
      </w:r>
    </w:p>
  </w:footnote>
  <w:footnote w:type="continuationSeparator" w:id="0">
    <w:p w14:paraId="7E833846" w14:textId="77777777" w:rsidR="00921D90" w:rsidRDefault="00921D90" w:rsidP="003013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97"/>
    <w:rsid w:val="00301397"/>
    <w:rsid w:val="007931EE"/>
    <w:rsid w:val="0092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AA9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13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13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13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13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