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836C" w14:textId="77777777" w:rsidR="00DB18F8" w:rsidRDefault="00DB18F8">
      <w:r>
        <w:t>兩分鐘開示</w:t>
      </w:r>
      <w:r>
        <w:t>—</w:t>
      </w:r>
      <w:r>
        <w:t>很多法律是惡法，認同就造業　　悟道法師主講　　（第二九九集）　　檔名：</w:t>
      </w:r>
      <w:r>
        <w:t xml:space="preserve">WD29-003-0299 </w:t>
      </w:r>
    </w:p>
    <w:p w14:paraId="3FD9A505" w14:textId="77777777" w:rsidR="00DB18F8" w:rsidRDefault="00DB18F8">
      <w:pPr>
        <w:pStyle w:val="a3"/>
      </w:pPr>
      <w:r>
        <w:t xml:space="preserve">　　現在墮胎在全球，根據聯合國衛生組織調查是五千萬一年，這是保守的估計。這些都有數據可以查的，在醫院有登記的，人工流產的，醫院沒有登記的那就更多了。造這個業，大家現在還認為是合理的。所以我們陽間很多法律是惡法，立惡法，立惡法當然也有惡報。所以我每次到法院去做法會，跟這些法官交流，我說陽間有法律，人定的，人定的不一定是善法，比如說墮胎合法化，這條就是惡法，這條怎麼會是善法？大家想想是善法還是惡法？還要考慮嗎？考慮以後，你認同這個就是造業；你不要說是造，你認同這個你就造業了，《太上感應篇》講，司過之神馬上就記過了。要知道，你對善的認同，對惡的不能去認同。善有善報，惡有惡報，你起個心、動個念頭錯了，那都有果報的，不是開玩笑的。　　節錄自：</w:t>
      </w:r>
      <w:r>
        <w:t>WD32-007-0034</w:t>
      </w:r>
      <w:r>
        <w:t xml:space="preserve">悟道法師晨間講話（第三十四集）　　</w:t>
      </w:r>
    </w:p>
    <w:sectPr w:rsidR="00DB18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1142" w14:textId="77777777" w:rsidR="00DB18F8" w:rsidRDefault="00DB18F8" w:rsidP="00ED7913">
      <w:r>
        <w:separator/>
      </w:r>
    </w:p>
  </w:endnote>
  <w:endnote w:type="continuationSeparator" w:id="0">
    <w:p w14:paraId="36D97DA7" w14:textId="77777777" w:rsidR="00DB18F8" w:rsidRDefault="00DB18F8" w:rsidP="00ED7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CFAB7" w14:textId="77777777" w:rsidR="00DB18F8" w:rsidRDefault="00DB18F8" w:rsidP="00ED7913">
      <w:r>
        <w:separator/>
      </w:r>
    </w:p>
  </w:footnote>
  <w:footnote w:type="continuationSeparator" w:id="0">
    <w:p w14:paraId="150AC901" w14:textId="77777777" w:rsidR="00DB18F8" w:rsidRDefault="00DB18F8" w:rsidP="00ED7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13"/>
    <w:rsid w:val="007931EE"/>
    <w:rsid w:val="00DB18F8"/>
    <w:rsid w:val="00ED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56E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