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EFBA" w14:textId="77777777" w:rsidR="00D9026B" w:rsidRDefault="00D9026B">
      <w:r>
        <w:t>兩分鐘開示</w:t>
      </w:r>
      <w:r>
        <w:t>—</w:t>
      </w:r>
      <w:r>
        <w:t>為什麼有些人中晚年才發達？　　悟道法師主講　　（第三七二集）　　檔名：</w:t>
      </w:r>
      <w:r>
        <w:t xml:space="preserve">WD29-003-0372 </w:t>
      </w:r>
    </w:p>
    <w:p w14:paraId="35468D9C" w14:textId="77777777" w:rsidR="00D9026B" w:rsidRDefault="00D9026B">
      <w:pPr>
        <w:pStyle w:val="a3"/>
      </w:pPr>
      <w:r>
        <w:t xml:space="preserve">　　這個是『先貧後富』。這是『復有眾生』，人家勸他布施，他布施很少，但是布施以後，他很歡喜。『生在人間』，他剛開始年輕的時候很貧窮，到後來中晚年他就富了，他就發達了，這個「先貧後富」。所以布施要生歡喜心。　　節錄自：</w:t>
      </w:r>
      <w:r>
        <w:t>WD19-025-0037</w:t>
      </w:r>
      <w:r>
        <w:t>安士全書</w:t>
      </w:r>
      <w:r>
        <w:t>—</w:t>
      </w:r>
      <w:r>
        <w:t>善惡果報，都有因果（第三十七集）　　兩分鐘開示　　（第三二一集）　　檔名：</w:t>
      </w:r>
      <w:r>
        <w:t>WD29-003-0321</w:t>
      </w:r>
      <w:r>
        <w:t>２兩分鐘開示　　（第三七二集）　　檔名：</w:t>
      </w:r>
      <w:r>
        <w:t>WD29-003-0372</w:t>
      </w:r>
      <w:r>
        <w:t>１</w:t>
      </w:r>
    </w:p>
    <w:sectPr w:rsidR="00D902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2DBE7" w14:textId="77777777" w:rsidR="00D9026B" w:rsidRDefault="00D9026B" w:rsidP="00047EE8">
      <w:r>
        <w:separator/>
      </w:r>
    </w:p>
  </w:endnote>
  <w:endnote w:type="continuationSeparator" w:id="0">
    <w:p w14:paraId="0767A75D" w14:textId="77777777" w:rsidR="00D9026B" w:rsidRDefault="00D9026B" w:rsidP="00047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678C8" w14:textId="77777777" w:rsidR="00D9026B" w:rsidRDefault="00D9026B" w:rsidP="00047EE8">
      <w:r>
        <w:separator/>
      </w:r>
    </w:p>
  </w:footnote>
  <w:footnote w:type="continuationSeparator" w:id="0">
    <w:p w14:paraId="5833D526" w14:textId="77777777" w:rsidR="00D9026B" w:rsidRDefault="00D9026B" w:rsidP="00047E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E8"/>
    <w:rsid w:val="00047EE8"/>
    <w:rsid w:val="007931EE"/>
    <w:rsid w:val="00D9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350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7E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7E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7E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7E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