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906B" w14:textId="77777777" w:rsidR="00BA6391" w:rsidRDefault="00BA6391">
      <w:r>
        <w:t>兩分鐘開示</w:t>
      </w:r>
      <w:r>
        <w:t>—</w:t>
      </w:r>
      <w:r>
        <w:t>佛經中講的事，現在正在發生　　悟道法師主講　　（第四一三集）　　檔名：</w:t>
      </w:r>
      <w:r>
        <w:t xml:space="preserve">WD29-003-0413 </w:t>
      </w:r>
    </w:p>
    <w:p w14:paraId="66392F1D" w14:textId="77777777" w:rsidR="00BA6391" w:rsidRDefault="00BA6391">
      <w:pPr>
        <w:pStyle w:val="a3"/>
      </w:pPr>
      <w:r>
        <w:t xml:space="preserve">　　我們《感應篇》可以跟《無量壽經》三十三品到三十七品，你去給它對照起來，那就很圓滿。《無量壽經》三十三品到三十七品，佛也在這部經講，佛當時講六道輪迴，造惡業墮三惡道，當時就有很多人不相信，「謂無有是」，謂無有是就是說沒那個事情，不相信的人可多了。佛說，給你講三惡道你不相信，但是給你講現前你看到的，「且自見之，或父哭子，或子哭父，兄弟夫婦，更相哭泣，一死一生，迭相顧戀。憂愛結縛，無有解時。思想恩好，不離情欲。不能深思熟計，專精行道」。佛就講了，你說三惡道你沒看到，但是現在你看到的你該相信了吧？或父哭子有沒有？白頭髮的送黑頭髮的有沒有？有。或子哭父，兒女哭父母，父母死了，有沒有？有。兄弟夫婦，更相哭泣，一死一生，迭相顧戀。在《無量壽經》也講，「敢有犯此，當歷惡趣。或其今世，先被病殃，死生不得，示眾見之」。跟《感應篇》講的一樣不一樣？「或於壽終，入三惡道」。你現在看到我們現前是花報，壽終是三惡道，開花後面是結果，果報在三惡道。</w:t>
      </w:r>
      <w:r>
        <w:t xml:space="preserve"> </w:t>
      </w:r>
    </w:p>
    <w:p w14:paraId="3AD147FF" w14:textId="77777777" w:rsidR="00BA6391" w:rsidRDefault="00BA6391">
      <w:pPr>
        <w:pStyle w:val="a3"/>
      </w:pPr>
      <w:r>
        <w:t xml:space="preserve">　　所以，印光祖師提倡這個是有他的道理，我現在愈想愈有道理，先從比較淺顯的把你引入深的，你看到這個你就相信有三惡道。所以這個我們大家多讀誦，讀的有心得，大家要有耐心讀誦，對大家大有幫助。我們人生在這個世間我們也不要求什麼大富大貴，我覺得平安、身體健康，就是人的幸福。我們要身心健康，吃補品、健康食品是一個補助，如果惡業不斷，吃仙丹也沒有用，還是照樣死。　　節錄自：</w:t>
      </w:r>
      <w:r>
        <w:t>WD11-002-0011</w:t>
      </w:r>
      <w:r>
        <w:t xml:space="preserve">沙彌律儀　　</w:t>
      </w:r>
    </w:p>
    <w:sectPr w:rsidR="00BA63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2C7A" w14:textId="77777777" w:rsidR="00BA6391" w:rsidRDefault="00BA6391" w:rsidP="00C73103">
      <w:r>
        <w:separator/>
      </w:r>
    </w:p>
  </w:endnote>
  <w:endnote w:type="continuationSeparator" w:id="0">
    <w:p w14:paraId="267B4A4C" w14:textId="77777777" w:rsidR="00BA6391" w:rsidRDefault="00BA6391" w:rsidP="00C7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C7C51" w14:textId="77777777" w:rsidR="00BA6391" w:rsidRDefault="00BA6391" w:rsidP="00C73103">
      <w:r>
        <w:separator/>
      </w:r>
    </w:p>
  </w:footnote>
  <w:footnote w:type="continuationSeparator" w:id="0">
    <w:p w14:paraId="6B9802DD" w14:textId="77777777" w:rsidR="00BA6391" w:rsidRDefault="00BA6391" w:rsidP="00C73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3"/>
    <w:rsid w:val="007931EE"/>
    <w:rsid w:val="00BA6391"/>
    <w:rsid w:val="00C7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BFB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1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1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1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1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