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7574" w14:textId="77777777" w:rsidR="00C6424D" w:rsidRDefault="00C6424D">
      <w:r>
        <w:t>淨宗同學修行守則</w:t>
      </w:r>
      <w:r>
        <w:t>—</w:t>
      </w:r>
      <w:r>
        <w:t xml:space="preserve">不輕小戒　　悟道法師主講　　（第九集）　　</w:t>
      </w:r>
      <w:r>
        <w:t>2021/5/30</w:t>
      </w:r>
      <w:r>
        <w:t xml:space="preserve">　　台灣台北靈巖山寺雙溪小築　　檔名：</w:t>
      </w:r>
      <w:r>
        <w:t xml:space="preserve">WD13-005-0009 </w:t>
      </w:r>
    </w:p>
    <w:p w14:paraId="22FDC872" w14:textId="77777777" w:rsidR="00C6424D" w:rsidRDefault="00C6424D">
      <w:pPr>
        <w:pStyle w:val="a3"/>
      </w:pPr>
      <w:r>
        <w:t xml:space="preserve">　　《淨宗同學修行守則》。諸位同修，及網路前的同修，大家好。阿彌陀佛！請大家翻開經本三十一頁倒數第三行，從第三十條看起：</w:t>
      </w:r>
      <w:r>
        <w:t xml:space="preserve"> </w:t>
      </w:r>
    </w:p>
    <w:p w14:paraId="7CFF8711" w14:textId="77777777" w:rsidR="00C6424D" w:rsidRDefault="00C6424D">
      <w:pPr>
        <w:pStyle w:val="a3"/>
      </w:pPr>
      <w:r>
        <w:t xml:space="preserve">　　【三十、經云：「佛夙生作貧人時曰：『吾寧守道，貧賤而死；不為無道，富貴而生。』」】</w:t>
      </w:r>
      <w:r>
        <w:t xml:space="preserve"> </w:t>
      </w:r>
    </w:p>
    <w:p w14:paraId="71ED8638" w14:textId="77777777" w:rsidR="00C6424D" w:rsidRDefault="00C6424D">
      <w:pPr>
        <w:pStyle w:val="a3"/>
      </w:pPr>
      <w:r>
        <w:t xml:space="preserve">　　我們今天從這裡看起。佛在過去生中也受過貧窮的果報，六道裡面的甘苦，佛也是過來人。佛有神通，知道過去他的宿命；我們凡夫隔陰之迷，過去生的事情都忘了。佛說：『吾寧守道，貧賤而死；不為無道，富貴而生。』這就是佛跟眾生不一樣的地方，佛跟眾生差別就在這個地方，他重視道，不重視世間的富貴。世間富貴不免輪迴，換句話說，在六道輪迴三惡道就決定有分。實在講，佛在經上給我們講得很清楚，我們在六道裡面生死輪迴，墮三惡道的時間長，機會多；生到三善道的時間短暫，機會少。所以古大德也講六道輪迴裡面，三途是家鄉，人天是客居，到人天道來像作客一樣，沒多久又回到三惡道，三惡道墮落的時間非常的長。</w:t>
      </w:r>
      <w:r>
        <w:t xml:space="preserve"> </w:t>
      </w:r>
    </w:p>
    <w:p w14:paraId="4042F3AD" w14:textId="77777777" w:rsidR="00C6424D" w:rsidRDefault="00C6424D">
      <w:pPr>
        <w:pStyle w:val="a3"/>
      </w:pPr>
      <w:r>
        <w:t xml:space="preserve">　　我們今天的道，就是念佛求生淨土，這是佛教導我們，只有這個法門在一生當中決定成就，這是我們要相信的。但是我們念《彌陀經》，在《彌陀經》裡面佛給我們講，這個法門是難信之法，很難相信。修行不難，就是執著名號這個行不難，難在信。我們現在也相信了，也在念佛，是不是真信？決定不是。如果這樣我們就算是真信了，佛就不會講難信之法。信很難，大部分都是半信半疑，有夾雜懷疑在裡面。過去北京黃念老，很早期我聽過他的錄音帶，一些同修說我信佛信很久了、我很信佛，虔誠的佛弟子，但是怎麼樣？事情一來，完全不信佛了。沒事的時候信佛，有事情他就不信了。所以我們淨老和尚剛出家，受完戒回來看老師，李老師遠遠就喊著他說：你要信佛！你要信佛！他聽了就莫名其妙，我都學佛這麼多年，在家就開始學佛、學講經，出家又去受戒，又去講經、教佛學院，我怎麼還不信佛？還叫我要信佛，當然他很疑惑。後來老師看到他有疑惑，就請他進去，慢慢給他說明什麼才叫信佛。信佛就是《華嚴經》講的「信解行證」，你真正理解去落實、做到了，證實經典上講的結果、效果，那才是真正信佛。所以信難，所以念佛法門叫難信之法，行並不難，難在信。</w:t>
      </w:r>
      <w:r>
        <w:t xml:space="preserve"> </w:t>
      </w:r>
    </w:p>
    <w:p w14:paraId="638B0BE3" w14:textId="77777777" w:rsidR="00C6424D" w:rsidRDefault="00C6424D">
      <w:pPr>
        <w:pStyle w:val="a3"/>
      </w:pPr>
      <w:r>
        <w:t xml:space="preserve">　　在中峰國師《三時繫念》，第一時就給我們開示信行願，念佛法門信行願是三資糧，一而三，三而一。一般講信願行，但中峰國師講信行願。中峰國師給我們開示，「信而無行，即不成其信」。我們相信佛，信佛、學佛了，也相信念佛法門要求生淨土，但是如果沒有透過行來證實我們所相信的這樁事情，這個信就不是真信，大多數半信半疑，信當中有夾雜懷疑，半信半疑。如果透過行去證實了，有阿彌陀佛、有極樂世界，當然這個信就不懷疑、就真信，已經證實了。我們現在信，就是信經典上佛講的聖言量，從這個地方信，但信了之後你要透過行，行就是念佛，你念到一心，跟佛感應了，那你就不懷疑。如果我們念佛還沒有達到這個功夫，還沒有這個感應，總是會有疑惑。這個在《淨語》裡面講，「疑能生苦苦生疑」，疑能生苦，苦又生疑。「疑網纏心不易知」，懷疑好像疑網一樣，纏縛在我們心裡，不容易發現。我們自己總覺得我很相信、我都不懷疑，沒事的時候好像我們都信，但是事情一來我們就不信，這個信心就沒有了、信心動搖了。</w:t>
      </w:r>
      <w:r>
        <w:t xml:space="preserve"> </w:t>
      </w:r>
    </w:p>
    <w:p w14:paraId="6853EDB6" w14:textId="77777777" w:rsidR="00C6424D" w:rsidRDefault="00C6424D">
      <w:pPr>
        <w:pStyle w:val="a3"/>
      </w:pPr>
      <w:r>
        <w:lastRenderedPageBreak/>
        <w:t xml:space="preserve">　　特別現代人相信科學，不相信佛菩薩、古聖先賢這些聖言量，認為這些不符合科學精神。實在講，我們淨老和尚在講《華嚴經》、《無量壽經》的時候都有講過，特別在講《華嚴經》。以前台大哲學系方東美教授給我們淨老和尚講，他說「佛經是世界上最高的哲學」。現在我們淨老和尚深入《華嚴》，《華嚴》也是方老師給他介紹的，方老師他是從學術（從哲學）方面去研究《華嚴》。所以我們淨老和尚他對《華嚴》特別有興趣，講了很多年的《華嚴經》。後來他發現，原來佛經不只是世界上最高哲學，而且是最高、最尖端的科學，他發現了。我們淨老和尚講的真的一點都不過分，只可惜我們現代人不相信，他沒有去深入，這非常可惜。所以佛教不但是最高哲學，而且是最高的科學。</w:t>
      </w:r>
      <w:r>
        <w:t xml:space="preserve"> </w:t>
      </w:r>
    </w:p>
    <w:p w14:paraId="76D34EAF" w14:textId="77777777" w:rsidR="00C6424D" w:rsidRDefault="00C6424D">
      <w:pPr>
        <w:pStyle w:val="a3"/>
      </w:pPr>
      <w:r>
        <w:t xml:space="preserve">　　現在世間人一般人相信這些科技，不相信佛法，認為這是迷信，沒有科學根據，所以災難一來也就束手無策，只是想用科學的方法來化解災難。但是災難一波過去，一波又來。為什麼有這些災難？現在新冠狀病毒肺炎這麼嚴重，怎麼來的？都是人類造十惡業製造出來的。不知道是人類自己製造出來的災難，災難現前就怨天尤人，怪天、怪地、怪人。怪別人還不夠，還怪天地，這個問題怎麼能解決？實在講無解，沒辦法解決。所以這些災難，佛跟我們講十善業、十惡業，十惡業第一條就是殺生，全世界哪個地方不殺生？殺生愈多的地方，災難就愈多。現在新冠狀病毒怎麼來的？殺生來的。如果全地球人類禁止殺生三天，肯定會很大的改善，大家吃素三天，三天統統不要殺生。但是講這個人家不信，你佛教是迷信，沒有科學根據，真的就沒辦法了。這才是最根本的疫苗，但是可惜人就是不信。</w:t>
      </w:r>
      <w:r>
        <w:t xml:space="preserve"> </w:t>
      </w:r>
    </w:p>
    <w:p w14:paraId="237E7B2C" w14:textId="77777777" w:rsidR="00C6424D" w:rsidRDefault="00C6424D">
      <w:pPr>
        <w:pStyle w:val="a3"/>
      </w:pPr>
      <w:r>
        <w:t xml:space="preserve">　　所以佛法當中，淨土法門是難信當中的難信。一般佛講的經論，其實都難信，像講到因果，一般人他就不相信，他認為哪有什麼因果？哪有什麼六道輪迴？他不相信。所以佛法實在講，難信，一般人很難相信，真正相信的很少。念佛法門又是難信中的難信，難中之難，無過此難。所以佛法實在講，難在那個信。所以《華嚴經》講「信為道元功德母」，信是一切修道根源的功德母，都從這個信生的。你看《華嚴經》講信解行證，《彌陀經》講信願行，《金剛經》講「信心清淨，則生實相」，都要從信來生起的。古人有學習聖教，懂這個道理。瘟疫不是現在才有，自古以來中國、外國都有，每個時代都會發生。發生這個災難，總是人類過去今生造的惡業，第一個是殺生，第二個偷盜，邪淫、妄語，殺盜淫妄感召的一個災難。</w:t>
      </w:r>
      <w:r>
        <w:t xml:space="preserve"> </w:t>
      </w:r>
    </w:p>
    <w:p w14:paraId="46481A88" w14:textId="77777777" w:rsidR="00C6424D" w:rsidRDefault="00C6424D">
      <w:pPr>
        <w:pStyle w:val="a3"/>
      </w:pPr>
      <w:r>
        <w:t xml:space="preserve">　　所以這個病毒，實在講從哪裡來？人心貪瞋痴三毒製造出來的。外面的病毒是我們內心貪瞋痴三毒煩惱製造出來的，大家很害怕外面的病毒，不怕內心的貪瞋痴三毒。生生世世讓我們在六道輪迴墮三惡道，這個貪瞋痴三毒大家不怕，怕外面的病毒。所以印光祖師在《文鈔》給我們開示，如果你內心沒有貪瞋痴三毒，外面什麼病毒也感染不了。這也都是根據佛在經典上講的，事實是這樣，只可惜現在人他只相信科學，不相信佛、菩薩，包括世間聖賢，包括其他宗教神講的話。不從斷惡修善，災難很難化解。所以我們寧願守道貧賤而死，也不要為無道富貴而生。也就是說，你再窮也不要去造偷盜的業，不要去佔人家的便宜，寧願自己餓死也不去做偷盜的，造這個業。好，我們再看下面第三十一：</w:t>
      </w:r>
      <w:r>
        <w:t xml:space="preserve"> </w:t>
      </w:r>
    </w:p>
    <w:p w14:paraId="572E9B30" w14:textId="77777777" w:rsidR="00C6424D" w:rsidRDefault="00C6424D">
      <w:pPr>
        <w:pStyle w:val="a3"/>
      </w:pPr>
      <w:r>
        <w:t xml:space="preserve">　　【三十一、經云：「佛告比丘：『若人偷盜他物，命終生地獄中，猛火燒身，烊銅灌口，鑊湯爐炭，刀山劍樹，煻火糞尿，磨磨碓舂，受種種酸楚苦痛，不可稱計。地獄罪畢，生畜生中，以償他力。』」】</w:t>
      </w:r>
      <w:r>
        <w:t xml:space="preserve"> </w:t>
      </w:r>
    </w:p>
    <w:p w14:paraId="32045ABA" w14:textId="77777777" w:rsidR="00C6424D" w:rsidRDefault="00C6424D">
      <w:pPr>
        <w:pStyle w:val="a3"/>
      </w:pPr>
      <w:r>
        <w:lastRenderedPageBreak/>
        <w:t xml:space="preserve">　　這是引用經典裡面佛講的開示。這一條所說的跟《地藏菩薩本願經》所講的完全相同，這是講偷盜的果報。『烊銅』就是銅燒得很熱，在高溫燒化了，你看那個銅燒熔掉了，像水一樣，變液體的。『鑊湯爐炭』，這就是我們一般講下油鍋。『刀山劍樹』，這個好懂，江老師畫的「地獄變相圖」大家有看到，現在也有出小冊子，翻來看看。原圖很長，縮小二分之一都還很長，有印成小冊子，大家來翻閱就方便了，看看這些地獄的景象。『煻火』，「煻」就是烘焙、烘烤，這個「煻火」就像大家看烤蕃薯，用一個甕封起來，你在外面看，好像沒有看到火，但是裡面是熱的，就是烘烤，煻火。『糞尿』，這容易懂得。『磨磨碓舂』，這個大家都知道，大家看看「地獄變相圖」，這些都有畫出來。『受種種酸楚苦痛，不可稱計。』「種種」這是舉出幾個例子，實際上地獄受罪的刑具也是無量無邊的。為什麼那麼多？因為眾生各人造的業，同樣是地獄業，但是也各個不同，有輕有重，有各種不同形式的業報。從哪裡來？還是從自己心裡變現出來，你的心想變現出來的。</w:t>
      </w:r>
      <w:r>
        <w:t xml:space="preserve"> </w:t>
      </w:r>
    </w:p>
    <w:p w14:paraId="6C1966B0" w14:textId="77777777" w:rsidR="00C6424D" w:rsidRDefault="00C6424D">
      <w:pPr>
        <w:pStyle w:val="a3"/>
      </w:pPr>
      <w:r>
        <w:t xml:space="preserve">　　所以在《華嚴經》講，一切法從心想生，地獄是心想出來的，天堂也是心想出來的，六道、十法界統統是心想。一切法從心想生，從心想所生出來的，本來沒有，都是從心想生出這些幻相。我們放大蒙山，「若人欲了知，三世一切佛，應觀法界性，一切唯心造」，統統心造的，離開我們這個心，什麼都沒有。所有的一切，統統是我們的心現識變的，那個心它能現，識它能夠變，離不開自己的真心本性。真心本性迷了，變成識，識就變成種種無量無邊的法界，就出現了。其實那麼多無量無邊的法界，它還是一個心，好像我們晚上作夢，天天夢境不一樣，夢從哪裡來？從心出來的，那麼多的夢還是一個心。</w:t>
      </w:r>
      <w:r>
        <w:t xml:space="preserve"> </w:t>
      </w:r>
    </w:p>
    <w:p w14:paraId="258554F7" w14:textId="77777777" w:rsidR="00C6424D" w:rsidRDefault="00C6424D">
      <w:pPr>
        <w:pStyle w:val="a3"/>
      </w:pPr>
      <w:r>
        <w:t xml:space="preserve">　　下面講，『地獄罪畢，生畜生中，以償他力』。墮地獄是罪報，變畜生還債，到人間來還有餘報，得貧窮的果報，這個很麻煩。由此可知，偷盜的果報非常可怕。但是不了解因果的人，他去造偷盜的業，不知道果報很恐怖。偷盜結罪，這也是跟前面殺戒一樣，每一條戒都是一樣，你用什麼心？有心的還是無心的？有意還是無意的？關係在這個心，心境有不同。你用什麼樣的心、用什麼樣的方法，以及被盜的人受害的程度，從這個地方結罪輕重不一樣，最重的是偷盜三寶物，其次是公共設施，結罪很重。你偷一個人，跟一個人結罪；偷一家，跟一家人結罪；偷一個縣市，跟一個縣市的人民結罪；偷一個國家，跟全國人結罪。三寶物就是十方僧物，這個罪是最重。但現在十方常住沒有了，我們老和尚講，現在的廟都是子孫廟；子孫廟，你去偷他的，就是跟這間廟的這些常住眾結罪，罪沒那麼重。</w:t>
      </w:r>
      <w:r>
        <w:t xml:space="preserve"> </w:t>
      </w:r>
    </w:p>
    <w:p w14:paraId="07195848" w14:textId="77777777" w:rsidR="00C6424D" w:rsidRDefault="00C6424D">
      <w:pPr>
        <w:pStyle w:val="a3"/>
      </w:pPr>
      <w:r>
        <w:t xml:space="preserve">　　所以心境不同，結罪不一樣。每一條戒也都有它的開遮持犯，關鍵在心境。你看我們淨宗六祖永明延壽大師在家的時候當官（當稅務官），他偷國庫的錢去放生，監守自盜，犯死罪，這是死罪。他要被處死那一天他就講，我一條命就換回那麼多的生命也值得。他很自在，一點也不怕死。後來皇帝看到這樣，好像跟一般人不一樣，一般人要被人家處死，嚇得腳都軟了，他好像一點都不在乎。就把他叫回來，到底你在想什麼？為什麼要這麼做？他說他替國家修福，放生，因為國家不知道要做這個好事，他替全國人民修福，他是慈悲心。後來這個皇帝說，那你想要做什麼？他說他想出家，如果他沒死，他想出家。後來皇帝就滿他的願，赦免他的罪，就允許他去出家，後來成為淨宗六祖。</w:t>
      </w:r>
      <w:r>
        <w:t xml:space="preserve"> </w:t>
      </w:r>
    </w:p>
    <w:p w14:paraId="725C7FBF" w14:textId="77777777" w:rsidR="00C6424D" w:rsidRDefault="00C6424D">
      <w:pPr>
        <w:pStyle w:val="a3"/>
      </w:pPr>
      <w:r>
        <w:t xml:space="preserve">　　但是這個公案，我們也要知道他的心境是什麼，他的心境真的是一片慈悲心。如果你不是真正發自內心的慈悲心來做這種偷盜的事情，那不一樣，雖然你也是拿這個去放生，結罪不一樣，那是有罪的。你只是抓那個形式這樣去做，但是你的心境是貪心，你不是慈悲心。什麼叫貪心？我偷國庫的錢去放生，我有功德。你貪功德，你是貪心，你是用貪心去偷盜的，雖然你是做好事，去放生，也會結罪。所以這個心境不同，就是在這裡。所以那些開遮持犯都要很清楚。菩薩戒論心不論事，比丘戒論事不論心，沙彌戒也是論事不論心。但是這裡都有講到大乘的境界，你看心境不同，因為中國佛教是大乘佛教，祖師大德註解小乘的沙彌戒，也都是以大乘的經典理論來註解。所以心境不同，你照那個樣子做，你的心不一樣，結罪不一樣。</w:t>
      </w:r>
      <w:r>
        <w:t xml:space="preserve"> </w:t>
      </w:r>
    </w:p>
    <w:p w14:paraId="619DA810" w14:textId="77777777" w:rsidR="00C6424D" w:rsidRDefault="00C6424D">
      <w:pPr>
        <w:pStyle w:val="a3"/>
      </w:pPr>
      <w:r>
        <w:t xml:space="preserve">　　以前我小時候住在我外婆家，小時候我外婆很會講故事，她沒有念書，但是故事很多。她說有一個孝子要供養他母親一隻雞腿，不小心掉到糞坑，他趕快拿起來洗一洗，哭哭啼啼的就感覺很對不起母親。洗好還是給他母親吃了，後來他得到很大的福報，享受人間富貴。人家聽到他這種孝行很感動，天地都很感動，他是真心的孝心。但是有一個人看到，他把雞腿丟到糞坑裡面，再去洗一洗供養母親。他得這麼大的好處，他也依樣畫葫蘆，拿個雞腿去丟在糞坑，然後洗一洗供養他母親，結果這個人被雷打死。他做的事情一樣，果報不一樣，為什麼果報不一樣？就是這裡講心境不同，你用什麼心態？那是真正的孝心，他是不小心；他是故意的，那是不孝，他不是真正孝順父母，他是想得到自己的福報，這個貪心。所以心境不同，果報不一樣。不是看到人家，照那個樣子，我們依樣畫葫蘆這樣去做，人家得福報，我們得到的是罪過，這個要明白。我們再看：</w:t>
      </w:r>
      <w:r>
        <w:t xml:space="preserve"> </w:t>
      </w:r>
    </w:p>
    <w:p w14:paraId="78455A61" w14:textId="77777777" w:rsidR="00C6424D" w:rsidRDefault="00C6424D">
      <w:pPr>
        <w:pStyle w:val="a3"/>
      </w:pPr>
      <w:r>
        <w:t xml:space="preserve">　　【三十二、菩薩持重戒及輕戒，敬重堅固，等無差別。】</w:t>
      </w:r>
      <w:r>
        <w:t xml:space="preserve"> </w:t>
      </w:r>
    </w:p>
    <w:p w14:paraId="17A94303" w14:textId="77777777" w:rsidR="00C6424D" w:rsidRDefault="00C6424D">
      <w:pPr>
        <w:pStyle w:val="a3"/>
      </w:pPr>
      <w:r>
        <w:t xml:space="preserve">　　這一條是教我們不能疏忽輕戒。『輕戒』就是比較細的，我們不能輕視疏忽，輕視疏忽也是不對的。因為有一些人認為重戒這個罪很重，很謹慎，不敢毀犯；至於輕戒，好像這個就沒什麼，就不太重視，有意無意就會毀犯。佛在此地告訴我們，菩薩對於重戒、輕戒統統要受持，統統要一樣重視，不敢違犯，這樣才是正確的，才是佛教導我們的。但是我們往往會疏忽輕戒，重視重戒，實際上輕、重都要重視，這才是正確的，這都是我們要學習的地方。「律要節錄」到三十二是講到偷盜，下面三十三就進入淫戒，請看經文：</w:t>
      </w:r>
      <w:r>
        <w:t xml:space="preserve"> </w:t>
      </w:r>
    </w:p>
    <w:p w14:paraId="537C82A9" w14:textId="77777777" w:rsidR="00C6424D" w:rsidRDefault="00C6424D">
      <w:pPr>
        <w:pStyle w:val="a3"/>
      </w:pPr>
      <w:r>
        <w:t xml:space="preserve">　　【三十三、經云：「若諸世界，六道眾生，其心不婬，則不隨其生死相續。婬心不除，塵不可出。必使婬機身心俱斷，斷性亦無，於佛菩提，斯可希冀。」】</w:t>
      </w:r>
      <w:r>
        <w:t xml:space="preserve"> </w:t>
      </w:r>
    </w:p>
    <w:p w14:paraId="6AAD6C8D" w14:textId="77777777" w:rsidR="00C6424D" w:rsidRDefault="00C6424D">
      <w:pPr>
        <w:pStyle w:val="a3"/>
      </w:pPr>
      <w:r>
        <w:t xml:space="preserve">　　這是十戒裡面的第三條，「不淫欲」。因為沙彌是出家人，不殺生、不偷盜，第三條是不淫欲。這個地方講的『經云』是《楞嚴經》，這幾句話是《楞嚴經》上講的。『生死相續』就是六道輪迴。如果淫心沒有了，下面『斷性亦無』，這就超越六道。佛講六道眾生是以淫欲為生死根本；換句話說，六道輪迴怎麼來的？就是淫欲的念頭變現出來的，「一切法從心想生」，六道就是這麼想出來的。一切眾生彼此有這個共業，他就有這個境界出現。佛的這幾句話，看起來很好懂，但是它的道理非常深遠。</w:t>
      </w:r>
      <w:r>
        <w:t xml:space="preserve"> </w:t>
      </w:r>
    </w:p>
    <w:p w14:paraId="1A2A514A" w14:textId="77777777" w:rsidR="00C6424D" w:rsidRDefault="00C6424D">
      <w:pPr>
        <w:pStyle w:val="a3"/>
      </w:pPr>
      <w:r>
        <w:t xml:space="preserve">　　後面這兩句是學佛人最後的目標，是希望成佛。成佛必須斷煩惱，要破所知障，兩種障礙都斷盡，才能證得佛果。不是只有破煩惱障，證得阿羅漢果，煩惱障、所知障也破了才能圓證佛果。貪瞋痴慢疑屬於煩惱障，淫心是貪欲的根本。無量無邊的煩惱，歸納起來不外乎二十六類，這就是《百法》裡面所講的二十六個煩惱。這二十六個裡面，有六個是根本煩惱，有二十個是隨煩惱。再歸納，隨煩惱都可以歸納到根本，所以是六個根本煩惱，六個根本煩惱再歸納就變成貪瞋痴三毒煩惱，貪瞋痴再歸納就是一個貪。我們曉得，菩薩的行門是六度，六度第一個就是布施，布施對治貪，把貪的煩惱布施掉。布施就是捨，就是放下，貪的煩惱統統放下，布施度就圓滿了。</w:t>
      </w:r>
      <w:r>
        <w:t xml:space="preserve"> </w:t>
      </w:r>
    </w:p>
    <w:p w14:paraId="647D4538" w14:textId="77777777" w:rsidR="00C6424D" w:rsidRDefault="00C6424D">
      <w:pPr>
        <w:pStyle w:val="a3"/>
      </w:pPr>
      <w:r>
        <w:t xml:space="preserve">　　這樣的觀察，才曉得這個煩惱很嚴重，也就是這個問題很嚴重。如果還有淫欲的念頭，這個煩惱如果斷不了，就不能了生死、出三界，你怎麼修都超越不了三界六道，因為這是輪迴的根本，你這個根本斷不掉，輪迴就一直存在。小乘阿羅漢超越六道輪迴，出了三界，他為什麼能出三界？他這個煩惱斷了。見思煩惱他都斷盡，所以他超越了，六道輪迴就沒有了，這個道理我們一定要清楚。無論修學哪一個法門，見思煩惱不斷，說要出離六道輪迴，沒有這個道理，那個都不是事實；必須見思惑的煩惱真的都斷乾淨，才能超越六道。所以小乘三果在四禪天修行，也就是斷煩惱。思惑有八十一品，它分為三界九地，每一地九品，九九八十一品。見惑是八十八，思惑八十一。思惑前面九品斷掉之後，他生到四禪天（色界天）。後面七十二品都在四禪天，四禪天是一般外道修世間禪定生到這個天，但是也有聖人。這層天也是凡聖同居土，聖人就是阿羅漢，斷了見惑的，在這個天修。斷了惑才能超越三界、了生死。所以這個天叫五不還天，就是後面七十二品思惑是在四禪天，有一層是聖人居住的。就是在那邊斷七十二品思惑，斷盡了就超越三界，就證阿羅漢果。</w:t>
      </w:r>
      <w:r>
        <w:t xml:space="preserve"> </w:t>
      </w:r>
    </w:p>
    <w:p w14:paraId="34D55E2B" w14:textId="77777777" w:rsidR="00C6424D" w:rsidRDefault="00C6424D">
      <w:pPr>
        <w:pStyle w:val="a3"/>
      </w:pPr>
      <w:r>
        <w:t xml:space="preserve">　　就是因為這個事實，所以祖師大德告訴我們，在佛法裡面修學任何一個法門都是平等的，你一生當中可以了生死、出三界，能達這個目標，不管你修哪個法門當然都是平等，都能達到這個目標。假如你煩惱斷不乾淨，不要說還有多少煩惱，你一絲一毫沒斷乾淨，三界也出不去。必須斷得乾乾淨淨才能超越；如果斷不乾淨，還是在六道輪迴。所以大小乘經論，從這個標準來看，可以說在我們現前末法時期，修其他法門，沒有一個能夠在一生當中超越六道的，除非他是再來人。如果過去生不是修到相當的程度，不可能在一生當中超越，不可能。在末法，唯一能成就超越三界的法門就是淨土法門，帶業往生，煩惱不斷，見思惑一品也沒斷，橫超三界，其他法門叫豎超三界。豎超難，橫超容易，好像蟲在竹子的最底下，從旁邊咬一個洞出來就很快了；如果牠豎著出來，一節一節的咬，咬到最頂端才能出來。比喻作出三界，修一般的法門叫豎出，修淨土法門叫橫出，橫超三界，這個就容易了。</w:t>
      </w:r>
      <w:r>
        <w:t xml:space="preserve"> </w:t>
      </w:r>
    </w:p>
    <w:p w14:paraId="788A75E1" w14:textId="77777777" w:rsidR="00C6424D" w:rsidRDefault="00C6424D">
      <w:pPr>
        <w:pStyle w:val="a3"/>
      </w:pPr>
      <w:r>
        <w:t xml:space="preserve">　　所以可以帶業往生，但是諸位要記住，帶業是只帶舊業，只是帶種子，不能帶現行。什麼叫現行？比如說貪瞋痴，我們不能發作，這個根在、這個煩惱在，沒斷，但是沒有發作。好像生病，病根在，但是病症沒有發生，這樣可以帶，帶現行就不行。所以你一句佛號要能夠把貪瞋痴的煩惱伏住、控制住、壓住，叫這個念頭不要起來，但是沒斷。沒斷，但是壓住了，它不起作用，不起貪瞋痴慢疑這些煩惱，這是伏住，叫做伏煩惱，叫伏斷。其他法門要滅斷，滅斷的難度高，伏斷比滅斷當然容易。伏住煩惱就能往生，這是比任何一個法門都容易。古人稱這個法門為「易行道」，其他法門都叫「難行道」，難易在這個地方。</w:t>
      </w:r>
      <w:r>
        <w:t xml:space="preserve"> </w:t>
      </w:r>
    </w:p>
    <w:p w14:paraId="72D925E8" w14:textId="77777777" w:rsidR="00C6424D" w:rsidRDefault="00C6424D">
      <w:pPr>
        <w:pStyle w:val="a3"/>
      </w:pPr>
      <w:r>
        <w:t xml:space="preserve">　　所以一定要提高警覺，要能夠把煩惱伏住，不讓它起現行，這個非常重要。無論是根本煩惱、隨煩惱，都要知道把它伏住。煩惱常常起現行，決定不是好事情。因為臨終那一念的時候，如果煩惱起現行，貪瞋痴起來了，捨不得放下，或者起瞋恚心，那就障礙往生，那就可惜了，這一生念佛的功夫到最後不能成就。所以平常的功夫就像練兵一樣，臨終是打仗，因此不能疏忽平常的訓練，訓練把煩惱壓住，我們在臨終才有把握。我們再看：</w:t>
      </w:r>
      <w:r>
        <w:t xml:space="preserve"> </w:t>
      </w:r>
    </w:p>
    <w:p w14:paraId="0F902826" w14:textId="77777777" w:rsidR="00C6424D" w:rsidRDefault="00C6424D">
      <w:pPr>
        <w:pStyle w:val="a3"/>
      </w:pPr>
      <w:r>
        <w:t xml:space="preserve">　　【三十四、經云：雖婬泆而生，不如貞潔而死。】</w:t>
      </w:r>
      <w:r>
        <w:t xml:space="preserve"> </w:t>
      </w:r>
    </w:p>
    <w:p w14:paraId="2860FED1" w14:textId="77777777" w:rsidR="00C6424D" w:rsidRDefault="00C6424D">
      <w:pPr>
        <w:pStyle w:val="a3"/>
      </w:pPr>
      <w:r>
        <w:t xml:space="preserve">　　這是佛給我們的警告。縱然不能出三界，我們講人天福報。『貞潔而死』，在我們人間看起來好像是很不幸的事情，如果有天眼的人看到，這個人很幸福，為什麼？來生的果報一定要勝過這一生。從來生去看，他做對了，他把他的快樂幸福提升，他生到好的地方去了。</w:t>
      </w:r>
      <w:r>
        <w:t xml:space="preserve"> </w:t>
      </w:r>
    </w:p>
    <w:p w14:paraId="2C1C5691" w14:textId="77777777" w:rsidR="00C6424D" w:rsidRDefault="00C6424D">
      <w:pPr>
        <w:pStyle w:val="a3"/>
      </w:pPr>
      <w:r>
        <w:t xml:space="preserve">　　好，「律要節錄」，今天時間到了，我們學習到三十四，下面三十五就進入「不妄語」這條戒了。今天我們就講到這裡，祝大家福慧增長，法喜充滿，阿彌陀佛！　　</w:t>
      </w:r>
    </w:p>
    <w:sectPr w:rsidR="00C642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6E840" w14:textId="77777777" w:rsidR="00C6424D" w:rsidRDefault="00C6424D" w:rsidP="00757064">
      <w:r>
        <w:separator/>
      </w:r>
    </w:p>
  </w:endnote>
  <w:endnote w:type="continuationSeparator" w:id="0">
    <w:p w14:paraId="6CC45F0C" w14:textId="77777777" w:rsidR="00C6424D" w:rsidRDefault="00C6424D" w:rsidP="00757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4CC34" w14:textId="77777777" w:rsidR="00C6424D" w:rsidRDefault="00C6424D" w:rsidP="00757064">
      <w:r>
        <w:separator/>
      </w:r>
    </w:p>
  </w:footnote>
  <w:footnote w:type="continuationSeparator" w:id="0">
    <w:p w14:paraId="4C1BE12D" w14:textId="77777777" w:rsidR="00C6424D" w:rsidRDefault="00C6424D" w:rsidP="007570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64"/>
    <w:rsid w:val="00757064"/>
    <w:rsid w:val="007931EE"/>
    <w:rsid w:val="00C6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6A8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70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0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0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0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