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D0A" w14:textId="77777777" w:rsidR="00DF1300" w:rsidRDefault="00DF1300">
      <w:r>
        <w:t>淨宗同學修行守則</w:t>
      </w:r>
      <w:r>
        <w:t>—</w:t>
      </w:r>
      <w:r>
        <w:t xml:space="preserve">親近明師，行解並重，福慧雙修　　悟道法師主講　　（第二十八集）　　</w:t>
      </w:r>
      <w:r>
        <w:t>2021/6/21</w:t>
      </w:r>
      <w:r>
        <w:t xml:space="preserve">　　台灣台北靈巖山寺雙溪小築　　檔名：</w:t>
      </w:r>
      <w:r>
        <w:t xml:space="preserve">WD13-005-0028 </w:t>
      </w:r>
    </w:p>
    <w:p w14:paraId="1938F9EF" w14:textId="77777777" w:rsidR="00DF1300" w:rsidRDefault="00DF1300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《淨宗同學修行守則．律要節錄》。諸位同修，及網路前的同修，大家好。阿彌陀佛！請放掌。請大家翻開《淨宗同學修行守則．律要節錄》，旁邊的頁碼五十頁，我們從第二行，十四，這條看起。</w:t>
      </w:r>
      <w:r>
        <w:t xml:space="preserve"> </w:t>
      </w:r>
    </w:p>
    <w:p w14:paraId="39D8FC5F" w14:textId="77777777" w:rsidR="00DF1300" w:rsidRDefault="00DF1300">
      <w:pPr>
        <w:pStyle w:val="a3"/>
      </w:pPr>
      <w:r>
        <w:t xml:space="preserve">　　【十四、凡弟子，當擇明師，久久親近，不得離師太早。如師實不明，當別求良導。】</w:t>
      </w:r>
      <w:r>
        <w:t xml:space="preserve"> </w:t>
      </w:r>
    </w:p>
    <w:p w14:paraId="5456AB57" w14:textId="77777777" w:rsidR="00DF1300" w:rsidRDefault="00DF1300">
      <w:pPr>
        <w:pStyle w:val="a3"/>
      </w:pPr>
      <w:r>
        <w:t xml:space="preserve">　　我們今天從這條看起。《沙彌律儀》是出家眾還沒有受大戒學習的，實在講現在受了大戒，還是要從《沙彌律儀》學習。《沙彌律儀》是大戒的基礎，沒有《沙彌律儀》的基礎，受了比丘戒，實在講也都是落空了，有名無實。戒也必須從基礎開始，《沙彌律儀》是比丘戒的基礎。如果依照弘一大師《演講錄》裡面講，五戒是沙彌戒的基礎。五戒的基礎是十善業，《十善業道經》。十善的基礎，在道家的《太上感應篇》、儒家的《弟子規》。我們一層一層，按照《觀經》的淨業三福，佛給我們開示的順序來排列，就知道要從基礎來學習。</w:t>
      </w:r>
      <w:r>
        <w:t xml:space="preserve"> </w:t>
      </w:r>
    </w:p>
    <w:p w14:paraId="1BF818DA" w14:textId="77777777" w:rsidR="00DF1300" w:rsidRDefault="00DF1300">
      <w:pPr>
        <w:pStyle w:val="a3"/>
      </w:pPr>
      <w:r>
        <w:t xml:space="preserve">　　所以這裡講『凡弟子』，這個也包括四眾弟子。凡是佛的弟子，我們現在講，你皈依三寶就是佛弟子，不管在家出家、男眾女眾，這句涵蓋四眾弟子，不是只有專指出家眾。這一條也是我們修學世出世間法一個總指導原則，無論在世間法或者出世間法的學習。『明師』，是我們修學成敗一個最重要的關鍵。我們大家都聽過淨老和尚講的《阿難問事佛吉凶經》，這部經阿難請問的，特別代表在家居士來請問的，當然也包括出家的弟子。阿難提出來的問題，這個也是小乘經典，提問，事佛，就是奉事佛教。親近佛教，學習佛法，我們現在講皈依，也受戒聽經，也去念佛、參禪等等的，也是在佛門做一些善事等等的。阿難的問題就是，為什麼看到有一些學佛的人，他得到的果報很殊勝？也就是我們一般講事事如意，家庭幸福美滿，事業做得很順利，兒女都很有成就，得到這些吉祥如意。但是有一些人學了佛，得到的是凶災、衰敗。如果學了佛，得到這些好的果報，當然大家不會有疑問。為什麼學了佛，不但好的果報沒得到，反而得到這些凶災？阿難提出這個問題。提出這個問題，就講了一部《阿難問事佛吉凶經》。佛的回答，有一句是一個關鍵，「從明師受戒」，這一句出自於《阿難問事佛吉凶經》。我們現在講，我們去受戒，關鍵我們有沒有遇</w:t>
      </w:r>
      <w:r>
        <w:t>到明師？這個明是明白的明，對佛法真正明白的善知識，對佛經的教理、戒律通達明瞭，有修有學，這樣的明師。所以這個明是明白的明，不是名氣的名，音一樣，字不一樣，意思也不一樣。不是說我們去找一個名氣很大，知名度很高的法師，跟他受戒、跟他學習，不是。所以佛在《吉凶經》講，不是找名師，不是找那個出名，很有名氣的法師，而是對佛法真正通達明瞭，有修有學的法師。你要去親近這樣的老師，從他來受戒，接受他的指導，你的修學才不會走錯路，不會走入歧途，這是一個關鍵。實際上講，《阿難問事佛吉凶經》，這句話是一個很關鍵的。如果你沒有遇到明師來指導，你自己修錯了，自己都還不知道，還以為自己做了很多功德，三世諸佛都喊冤枉，這個非常重要。</w:t>
      </w:r>
      <w:r>
        <w:t xml:space="preserve"> </w:t>
      </w:r>
    </w:p>
    <w:p w14:paraId="17DE1A6C" w14:textId="77777777" w:rsidR="00DF1300" w:rsidRDefault="00DF1300">
      <w:pPr>
        <w:pStyle w:val="a3"/>
      </w:pPr>
      <w:r>
        <w:t xml:space="preserve">　　但是現在明師去哪裡找？真正有道德、有學問，對佛法通達明瞭的法師，他也不會自己去標榜自己，也不會自己去推銷自己，他也沒有寫在臉上，我們佛法常講，這個就看因緣，可遇不可求。如果有這個善根福德因緣遇到了，我們這一生修學才有成</w:t>
      </w:r>
      <w:r>
        <w:lastRenderedPageBreak/>
        <w:t>就的指望。如果遇不到這樣的明師來指導，我們修學不會成就。他給你指錯路，他自己對佛法不明瞭，他怎麼能夠幫助你？肯定做不到。做不到，就盲修瞎練，要做一點好事、修一點福報，可能都是在造罪業，自己還以為修很大的福報，這個完全就錯了。所以不管世間法或出世間法，這些道德學問，佛法，都必須要選擇明師。要『久久親近』，「久久親近」就是不能短時間。跟一個老師學習，沒有五年、十年的耐心，你學不出來。像我們淨老和尚講，早年跟章嘉大師學三年，一個星期一次，不是三天，三年。到台中跟李老師學講經，十年，都不是短時間，才能有所成就。有的根器比較鈍的，甚至要二十年、三十年，乃至五十年，這麼長的時間，「一門深入，長時薰修」，依止一個老師，學習到有成就，才能出去參學。所以這個時間不能太短，太短，時間不夠，學習不到什麼東西，必須長時間。</w:t>
      </w:r>
      <w:r>
        <w:t xml:space="preserve"> </w:t>
      </w:r>
    </w:p>
    <w:p w14:paraId="3EA84FB1" w14:textId="77777777" w:rsidR="00DF1300" w:rsidRDefault="00DF1300">
      <w:pPr>
        <w:pStyle w:val="a3"/>
      </w:pPr>
      <w:r>
        <w:t xml:space="preserve">　　「明師」很關鍵，要選擇。我們看看，就是我們要改造個命運，你沒有遇到明師指點，想要改造命運也辦不到。我們看《了凡四訓》，他如果沒有遇到雲谷禪師這樣的明師給他指點，我們肯定他一生不可能改造命運。他遇到雲谷禪師了，這樣的大善知識。講到我們淨老和尚，他常常講他到台灣來，如果沒有遇到這三個老師，缺一個，他都不能成就。可見得親近明師，選擇明師，這個非常非常重要。這個也是可遇不可求，這個當中還要看師生之間的緣分，有一些真正的明師，學生跟他沒有緣分，他講的東西他聽不進去，他不能接受，這個就沒有緣；沒有緣，再好的明師，他也幫不了，這要靠緣分。另外淨老和尚也告訴我們一個方法，如果你找不到明師，你也不認識，找古人。古人不在，他的著作有留下來，你去看古人的著作，看看哪一個祖師大德他的著作契你的機？他舉出一個近代印光大師，我們淨宗十三祖。當時台中蓮社李老師給我們淨老和尚講，他說我的能力只能教你五年，五年後我給你介紹一個善知識，但是他已經不在了，誰？就是印光大師。印光大師不在了，但是他的著作在，他有《文鈔全集》，就是找古人，依照他著作來學習，也是「一門深入，長時薰修」。依一家之言，學到開悟了，你再去參訪其他各家的，不要同時去學很多家</w:t>
      </w:r>
      <w:r>
        <w:t>，這個也學不出來。你要更早的，淨宗九祖蕅益祖師，他的著作也相當豐富，《蕅益大師全集》；再上去，就是《蓮池大師全集》。這是教我們一個方法。所以這裡講『不得離師太早』，久久親近，不能離開老師太早。</w:t>
      </w:r>
      <w:r>
        <w:t xml:space="preserve"> </w:t>
      </w:r>
    </w:p>
    <w:p w14:paraId="5A060474" w14:textId="77777777" w:rsidR="00DF1300" w:rsidRDefault="00DF1300">
      <w:pPr>
        <w:pStyle w:val="a3"/>
      </w:pPr>
      <w:r>
        <w:t xml:space="preserve">　　『如師實不明，當別求良導。』如果這個老師實在對佛法不明白，不能通達明瞭，我們應當另外再去求好的老師來指導。的確也是這樣，比如說我們淨老和尚他出家剃度，剃度有剃度師，在戒場有傳戒師，剃度師跟傳戒師是接引我們入佛門，在形式上接引我們入佛門，實際上要學的是指導的和尚，跟那個老師學習戒律、學習經教。如果我們發心學戒律，我是建議我們同修最好跟弘一大師來學。弘一大師也不在了，但是弘一大師也有他的著作留下來，這是距離我們最近的。他的東西也值得看，他在世的時候也常常寫信請教印光祖師，他是標榜持戒念佛、求生淨土的，這是我們近代一個律宗的大德，我們可以跟他學習。這個我們可以自己去斟酌，淨老和尚告訴我們這些原理原則，也很值得我們去參考。所以這一條主要是要親近明師，這個非常重要，「從明師受戒」，我們要常常記住《吉凶經》佛講的這句話。好，我們再看下面：</w:t>
      </w:r>
      <w:r>
        <w:t xml:space="preserve"> </w:t>
      </w:r>
    </w:p>
    <w:p w14:paraId="33E5B719" w14:textId="77777777" w:rsidR="00DF1300" w:rsidRDefault="00DF1300">
      <w:pPr>
        <w:pStyle w:val="a3"/>
      </w:pPr>
      <w:r>
        <w:t xml:space="preserve">　　【十五、梵語「達嚫拏」，此言「施」。在法則曰法施，在財則曰財施。在家人應行財施，出家人應行法施。《一覽》云：「財法二施始成功，福慧兩全方作佛。」】</w:t>
      </w:r>
      <w:r>
        <w:t xml:space="preserve"> </w:t>
      </w:r>
    </w:p>
    <w:p w14:paraId="0EAE1593" w14:textId="77777777" w:rsidR="00DF1300" w:rsidRDefault="00DF1300">
      <w:pPr>
        <w:pStyle w:val="a3"/>
      </w:pPr>
      <w:r>
        <w:lastRenderedPageBreak/>
        <w:t xml:space="preserve">　　『梵語』是印度話，『達嚫拏』，翻成中文的意思是『施』，就是布施的意思。在佛法叫法施，這個法也包括世間法，不但是指出世間的佛法，也指世間這些聖賢的教法，像中國四書五經、十三經，道家的《清淨經》、《道德經》，這一類世間聖賢的法。所以法，世出世間法也都涵蓋，包括世間的各行各業的一個知識、技能，比如說醫學，他醫術很高明，他的治療方法很高明，這也是法。各行各業都有它的法，凡是對人類有幫助、有奉獻、有需要的，這些世出世間的法，都要布施。布施就是人家願意學習，你樂意教他，不吝法。吝法就是不教人，怕人家學過去，比我更強、更厲害，嫉妒障礙，這個將來會得到愚痴的果報。所以自己懂的，人家願意學，盡量教人。只要是對人有幫助的，不是害人的，要盡量教人。包括世間法，比如說煮菜，你有一些烹飪的技術方法，煮出來的菜非常有營養、好吃，人家願意學，你也可以教人，這個也是法，這個屬於世間法。出世間就是佛法，佛教經典、典籍，這個也要布施，不要吝法。所以佛法要流通，流通佛法就是法布施。法布施實在講，三種布施都具足。比如說我們印經，包括過去做淨老和尚講經的錄音帶，後來又發展到錄像帶、錄影帶，</w:t>
      </w:r>
      <w:r>
        <w:t>VCD</w:t>
      </w:r>
      <w:r>
        <w:t>、</w:t>
      </w:r>
      <w:r>
        <w:t>DVD</w:t>
      </w:r>
      <w:r>
        <w:t>，到現在這個播經機、電腦網路、衛星電視，把這些講解佛法的音頻、視頻來布施給社會大眾，布施給全世界。做這些需要一些錢財，內容是法，佛法，包括世間善法，對人有益的，流通這些，流通這些你要有錢財。所以財布施一定要的，財布施的內容是法布施，法是中心。大家得到這個法，解除他心中的疑惑、恐懼，就是無畏布施。所以流通佛法，三種布施都具足。所以流通佛法，財施跟法施也是缺一不可。</w:t>
      </w:r>
      <w:r>
        <w:t xml:space="preserve"> </w:t>
      </w:r>
    </w:p>
    <w:p w14:paraId="477E5390" w14:textId="77777777" w:rsidR="00DF1300" w:rsidRDefault="00DF1300">
      <w:pPr>
        <w:pStyle w:val="a3"/>
      </w:pPr>
      <w:r>
        <w:t xml:space="preserve">　　在法叫法施，在財叫財施，實際上就是財布施、法布施、無畏布施。『在家人應行財施』，在家人應該來實行財布施，我們出家人沒有經營事業，沒有營利，出家人沒有賺錢，都要靠在家居士他來護持、他來供養。你看道場，都是在家居士大家發心來護持，在財物方面的，在家居士來護持。在家人，他主要做的是財布施，附帶的做法布施，布施給出家人，出家人去做法布施。所以出家人應行法施，也等於是回饋家居士。在家居士對出家人財布施，出家人要對在家居士法布施，讓這些在家居士、護法他得到佛法的利益，就是回饋。我們出家人也不能給在家居士白吃白喝的，那個也是背因果，所以我們應該要行法布施。所以財法二施，這個地方也講得很清楚，在家人以財布施為主，出家人以法布施為主，互相合作，這樣才能弘揚佛法，利益眾生。</w:t>
      </w:r>
      <w:r>
        <w:t xml:space="preserve"> </w:t>
      </w:r>
    </w:p>
    <w:p w14:paraId="545886C4" w14:textId="77777777" w:rsidR="00DF1300" w:rsidRDefault="00DF1300">
      <w:pPr>
        <w:pStyle w:val="a3"/>
      </w:pPr>
      <w:r>
        <w:t xml:space="preserve">　　『《一覽》云：「財法二施始成功，福慧兩全方作佛。」。』財跟法，你缺一個都不能成功。我們看到有一些寺院道場錢很多，寺院也蓋得很莊嚴，但是沒有法。特別我們到大陸去，看到一些大寺院，現在都變成觀光的景點，大家去照照相，但是大家對佛教還是不了解、不認識。關鍵就是這些大的寺院變成觀光的，真正懂得佛法的人沒有在那邊主持、沒有在那邊弘揚、沒有在那裡介紹佛教，因此社會大眾總是在他心目當中佛教就是迷信。錢很多，香火很盛，但是沒有法。這些居士去那邊布施、供養，對佛法還是不懂，對佛教還是不認識，關鍵就是寺院道場的負責人沒有把佛教正確的形態向大家介紹。所以這些人去布施，他得不到法，沒有法布施給他們，這個不能成功，佛教也不能興盛。廟蓋得再大、再莊嚴，信眾再多，那是什麼？迷信，不能成功。所以這個要有法，有廟要有法。有法沒有財也不行，比如說你要印個經、做個什麼，沒有錢怎麼印經？這個法也就流通不出去，推廣不出去了，所以兩方面都需要。</w:t>
      </w:r>
      <w:r>
        <w:t xml:space="preserve"> </w:t>
      </w:r>
    </w:p>
    <w:p w14:paraId="6336E3AB" w14:textId="77777777" w:rsidR="00DF1300" w:rsidRDefault="00DF1300">
      <w:pPr>
        <w:pStyle w:val="a3"/>
      </w:pPr>
      <w:r>
        <w:t xml:space="preserve">　　所以二ＯＯ八年十月，我從廬江實際禪寺、金剛寺，到山東海島金山寺繼續做百七繫念護國息災法會，我看到金山寺的做法非常好，它在天王殿就把《認識佛教》這個書放在那裡，還有講解員，一些香客來了，大家來這邊上香、拜拜，就先給他們介紹，等於說先給他們上課，進了天王殿就先上了一課，然後進入大殿。把《認識佛教》這個書，的確在那邊我看到他們在介紹，讓很多香客、遊客來了，耳目一新。過去跑很多寺院，沒有人這樣講過，也沒有人這樣來介紹佛教、佛法，大家去拜拜，也不懂。所以他們那個做法，我非常讚歎，希望他們能夠常年保持下去，等於是宣傳佛法、介紹佛教的一個場所，來的遊客都有緣，都給他們上了一課。甚至國外、海外來的，我們讓他接觸到真正的佛法，他花了機票費來，沒有白來，沒有浪費。到寺院，講解員給他介紹《認識佛教》，讓他對佛教有一個正確的認識、認知，進一步來學佛，他就能得到佛法的功德利益，他這個機票費就沒有白白浪費，所以這個值得在寺院來推廣。所以觀光的寺院，應該多推廣、介紹《認識佛教》，包括現在的影片、影集都可以播放出來，現在推廣《認識佛教》更是多元化，這個值得大家去發心來做。</w:t>
      </w:r>
      <w:r>
        <w:t xml:space="preserve"> </w:t>
      </w:r>
    </w:p>
    <w:p w14:paraId="4BC9087D" w14:textId="77777777" w:rsidR="00DF1300" w:rsidRDefault="00DF1300">
      <w:pPr>
        <w:pStyle w:val="a3"/>
      </w:pPr>
      <w:r>
        <w:t xml:space="preserve">　　所以「財法二施始成功」，成功什麼？自行化他才能成功，這個也缺一不可。「福慧兩全方作佛」，這是修福、修慧，兩方面都要具足，這樣才能作佛。佛是福慧二足尊，二足就是兩方面都具足，福報具足、智慧具足，都圓滿了，這樣就稱為佛。不能修福不修慧，修慧不修福，這個就是欠缺一邊，這個都不行，都不能作佛。所以在經上也常常講，「修福不修慧，象身掛瓔珞；修慧不修福，羅漢應供薄」。羅漢他修慧不修福，阿羅漢一個星期吃一餐飯，他去托缽托不到，缺乏福報。修慧不修福，也不能利益眾生，修慧不修福，就是缺乏慈悲心，所以應該福慧雙修。修福不修慧也不行，修福不修慧，你沒有智慧，修福報修痴福，愚痴，修痴福，墮到畜生道。墮到畜生道享福，做大象，做國王的座騎，全身掛滿了瓔珞，那福報可大了，但是畜生道。這個也不對，也錯了，這個欠缺修慧。所以應該福慧雙修，這個才是正確的。慈悲、智慧都要具足，修福是慈悲，你沒有修福，就不慈悲了，沒有修慧就愚痴了，所以「福慧兩全方作佛」。好，我們再看下面第十六：</w:t>
      </w:r>
      <w:r>
        <w:t xml:space="preserve"> </w:t>
      </w:r>
    </w:p>
    <w:p w14:paraId="7A57766D" w14:textId="77777777" w:rsidR="00DF1300" w:rsidRDefault="00DF1300">
      <w:pPr>
        <w:pStyle w:val="a3"/>
      </w:pPr>
      <w:r>
        <w:t xml:space="preserve">　　【十六、凡聞鐘聲，合掌默念云：「聞鐘聲，煩惱輕，智慧長，菩提生。離地獄，出火坑，願成佛，度眾生。唵伽囉帝耶娑婆訶。」】</w:t>
      </w:r>
      <w:r>
        <w:t xml:space="preserve"> </w:t>
      </w:r>
    </w:p>
    <w:p w14:paraId="08673DB2" w14:textId="77777777" w:rsidR="00DF1300" w:rsidRDefault="00DF1300">
      <w:pPr>
        <w:pStyle w:val="a3"/>
      </w:pPr>
      <w:r>
        <w:t xml:space="preserve">　　寺院都有鐘鼓樓，這是傳統的寺院。現在在台灣一些傳統寺院還都有，包括道教的宮、觀也都有，鐘樓、鼓樓，這是我們中國傳統寺院、寺廟都有鐘鼓樓，所謂晨鐘暮鼓。『凡聞鐘聲』，寺院一大早就要起來敲鐘。「凡聞鐘聲」，凡是聽到鐘聲，就要『合掌默念』。要「合掌默念」，聞鐘聲，『煩惱輕，智慧長，菩提生。離地獄，出火坑，願成佛，度眾生』。還要念一個咒，『唵伽囉帝耶娑婆訶』。聞鐘聲，鐘聲的確能夠讓我們內心的煩惱沉澱下來。在南北朝梁武帝那個時候，寶誌公禪師，他把天眼借給梁武帝看，看什麼？看地獄，梁武帝看到地獄，看到地獄眾生很苦。梁武帝也很慈悲，我們中國佛教素食的提倡是從梁武帝開始，梁武帝提倡的素食運動。他是讀到《楞伽經》，菩薩大慈大悲，不忍吃眾生肉，他看到這句經文，很受感動，他就發願提倡素食，他自己帶頭吃素。皇帝自己帶頭吃素，當然下面文武百官都會響應。第一個響應出家人，梁武帝是皇帝，在家人都吃素，出家人如果再不吃素，那出家人不是比在家人不慈悲了嗎？所以大家就響應了，包括在家居士，學佛的居士也響應了。所以中國佛教素食從梁武帝開始到現在，一千多年，在全世界算是中國佛教的一個特色，梁武帝的功德。</w:t>
      </w:r>
      <w:r>
        <w:t xml:space="preserve"> </w:t>
      </w:r>
    </w:p>
    <w:p w14:paraId="7BB68025" w14:textId="77777777" w:rsidR="00DF1300" w:rsidRDefault="00DF1300">
      <w:pPr>
        <w:pStyle w:val="a3"/>
      </w:pPr>
      <w:r>
        <w:t xml:space="preserve">　　梁武帝看到這個地獄，他也很慈悲，就請問寶誌公，有什麼方法讓這些眾生停止受苦？寶誌公就跟他講，在陽間寺院敲鐘，敲鐘的時候，地獄聞到鐘聲，受苦會暫停，所以「聞鐘聲，煩惱輕，智慧長，菩提生。離地獄，出火坑」，而且地獄眾生如果有善根的，還幫助他脫離地獄之苦。可見得鐘聲（敲鐘）有這個作用，所以梁武帝建了四百八十座的寺院，他就下令每一個寺院都要裝鐘，還有鼓，鐘鼓。這個鼓也是有個公案，都詳細記載在這些佛教傳記裡面。所以四百八十座的寺，鐘鼓統統裝上去了，晨鐘暮鼓，早晨一定敲鐘。所以寺院敲鐘功德很大，鐘聲，在陽間的人聽到，會煩惱減輕，智慧增長，菩提心生起來，也幫助地獄眾生，出離火坑。「願成佛，度眾生」，這個是發願，聽到鐘聲就要發這個願，願自己要成佛，度一切苦難眾生。然後再念這個咒，這個就是祝願的一個咒。祝福、祈禱、發願，念這個咒。我們再看下面：</w:t>
      </w:r>
      <w:r>
        <w:t xml:space="preserve"> </w:t>
      </w:r>
    </w:p>
    <w:p w14:paraId="235F0B45" w14:textId="77777777" w:rsidR="00DF1300" w:rsidRDefault="00DF1300">
      <w:pPr>
        <w:pStyle w:val="a3"/>
      </w:pPr>
      <w:r>
        <w:t xml:space="preserve">　　【十七、《雜喻經》云：「聞鐘臥不起，護法善神瞋。現在緣果薄，來報受蛇身。所在聞鐘聲，臥者必須起。合掌發善心，賢聖皆歡喜。」】</w:t>
      </w:r>
      <w:r>
        <w:t xml:space="preserve"> </w:t>
      </w:r>
    </w:p>
    <w:p w14:paraId="10402B6A" w14:textId="77777777" w:rsidR="00DF1300" w:rsidRDefault="00DF1300">
      <w:pPr>
        <w:pStyle w:val="a3"/>
      </w:pPr>
      <w:r>
        <w:t xml:space="preserve">　　這一條也是接前面這條來的，《雜喻經》，這個是經典，這部經的名稱叫《雜喻經》。《雜喻經》裡面講，『聞鐘臥不起，護法善神瞋』，聽聞到鐘聲，還躺在那裡不起來，護法善神看到就生瞋恨心了。當然護法善神看到，生瞋恨，就要處罰了。『現在緣果薄，來報受蛇身』，現在的因緣果報就很薄了，薄就是沒福報，損福、消福；死了之後，這個問題更嚴重，就墮到畜生道受蛇身。因為蛇是爬行的動物，牠不能站起來，講這個果報。『所在聞鐘聲，臥者必須起』，「所在」就是我們住的地方，所在聞到鐘聲，「臥者必須起」，就是在睡覺也必須要起來。這是一般寺院做早課，早課的時候敲鐘，敲鐘大家必須起床。起床之後，『合掌發善心，賢聖皆歡喜』，聖賢都歡喜，看到你起來就歡喜。如果不起來，可能護法神要責備了。</w:t>
      </w:r>
      <w:r>
        <w:t xml:space="preserve"> </w:t>
      </w:r>
    </w:p>
    <w:p w14:paraId="08CE30B7" w14:textId="77777777" w:rsidR="00DF1300" w:rsidRDefault="00DF1300">
      <w:pPr>
        <w:pStyle w:val="a3"/>
      </w:pPr>
      <w:r>
        <w:t xml:space="preserve">　　這一條在《沙彌律儀要略增註》，因為這個是節錄的，實在講我們要詳細的了解，還是要看完整的，更理想、更圓滿。在《增註》裡面也有講，「除病」，除非你生病，「不起無犯」。所以這個就是戒律的開緣，戒律為什麼要講開遮持犯？開遮持犯就是我們現在講合情、合理、合法。所以它這一條在《增註》裡面講的，因為這是節錄沒有節錄進去，這裡補充一下，就是說如果你身體有病，聽到鐘聲沒有起來，這個不會犯，護法神也不會去責備你，知道你是生病，不是故意不起來。這個地方講，就是說你不是生病，身體好好的，偷懶躺著，聽到鐘聲還不起來，這個就不行，護法神要責備，這個就損福了，這個就不行。如果有病，身體不舒服、感冒等等，起不來，這個無犯，就是說這個沒有犯戒。所以這個也包含老、病，有人老化，他身體行動沒有那麼方便，甚至起來要人家去扶，這個就不是他故意的，身體做不了主，不是聽到鐘聲故意不起來，他起不來。很想起來，起不來，這個就沒有犯。所以生病，老、病，這個沒有犯，這個就是戒律的開緣。如果沒有開緣，不行，你非起來不可，你不起來，將來就墮蛇身，這個就是不懂戒律的開遮持犯，這些原則、道理他就不懂。</w:t>
      </w:r>
      <w:r>
        <w:t xml:space="preserve"> </w:t>
      </w:r>
    </w:p>
    <w:p w14:paraId="692FA097" w14:textId="77777777" w:rsidR="00DF1300" w:rsidRDefault="00DF1300">
      <w:pPr>
        <w:pStyle w:val="a3"/>
      </w:pPr>
      <w:r>
        <w:t xml:space="preserve">　　因此為什麼說戒要學？你才不會一知半解，只知其一，不知其二。所以在什麼情況你就要守這個戒，不守就犯戒了；在什麼情況你可以開緣的，這個緣是因緣的緣，什麼樣的因緣你必須要開這個戒。像這一條，《沙彌律儀要略增註》講，「除病不起無犯」，病就是你生病，不是故意的，不犯這條戒。你生病起不來，這個不犯。這些我們都要深入的去理解，然後我們就發現原來戒律沒有我們想像那樣可怕。有的人聽到戒他就怕，不敢來受戒；不敢來受，也就不發心學習，那就吃虧了。實在講你深入去學習這個戒，佛制的這個戒不是宗教式的戒條，它是活活潑潑的，每一條戒都有開遮持犯，合情、合理、合法，不是我們想像當中那麼死呆板。死在戒條之下，當然人家看了就敬而遠之，不敢來接觸。如果真正明瞭了，那就很樂意發心來受戒、來持戒了。</w:t>
      </w:r>
      <w:r>
        <w:t xml:space="preserve"> </w:t>
      </w:r>
    </w:p>
    <w:p w14:paraId="63309EF7" w14:textId="77777777" w:rsidR="00DF1300" w:rsidRDefault="00DF1300">
      <w:pPr>
        <w:pStyle w:val="a3"/>
      </w:pPr>
      <w:r>
        <w:t xml:space="preserve">　　好，今天時間到了，我們就先學習到這一條。下面，第十八，我們明天再繼續來學習。祝大家福慧增長，法喜充滿。阿彌陀佛！　　</w:t>
      </w:r>
    </w:p>
    <w:sectPr w:rsidR="00DF13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5B13" w14:textId="77777777" w:rsidR="00DF1300" w:rsidRDefault="00DF1300" w:rsidP="00E52E67">
      <w:r>
        <w:separator/>
      </w:r>
    </w:p>
  </w:endnote>
  <w:endnote w:type="continuationSeparator" w:id="0">
    <w:p w14:paraId="01A98182" w14:textId="77777777" w:rsidR="00DF1300" w:rsidRDefault="00DF1300" w:rsidP="00E52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B0BD4" w14:textId="77777777" w:rsidR="00DF1300" w:rsidRDefault="00DF1300" w:rsidP="00E52E67">
      <w:r>
        <w:separator/>
      </w:r>
    </w:p>
  </w:footnote>
  <w:footnote w:type="continuationSeparator" w:id="0">
    <w:p w14:paraId="2B2B1F3E" w14:textId="77777777" w:rsidR="00DF1300" w:rsidRDefault="00DF1300" w:rsidP="00E52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67"/>
    <w:rsid w:val="007931EE"/>
    <w:rsid w:val="00DF1300"/>
    <w:rsid w:val="00E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176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E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E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E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E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