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AF71" w14:textId="77777777" w:rsidR="00D056A4" w:rsidRDefault="00D056A4">
      <w:r>
        <w:t>淨宗同學修行守則</w:t>
      </w:r>
      <w:r>
        <w:t>—</w:t>
      </w:r>
      <w:r>
        <w:t xml:space="preserve">三無漏學　　悟道法師主講　　（第七十四集）　　</w:t>
      </w:r>
      <w:r>
        <w:t>2021/10/3</w:t>
      </w:r>
      <w:r>
        <w:t xml:space="preserve">　　台灣台北靈巖山寺雙溪小築　　檔名：</w:t>
      </w:r>
      <w:r>
        <w:t xml:space="preserve">WD13-005-0074 </w:t>
      </w:r>
    </w:p>
    <w:p w14:paraId="1036784A" w14:textId="77777777" w:rsidR="00D056A4" w:rsidRDefault="00D056A4">
      <w:pPr>
        <w:pStyle w:val="a3"/>
      </w:pPr>
      <w:r>
        <w:t xml:space="preserve">　　《淨宗同學修行守則》。諸位同學，及網路前的同學，大家好。阿彌陀佛！請放掌。請翻開課本第四頁第三行，我們從第三條「三無漏學」這裡看起。</w:t>
      </w:r>
      <w:r>
        <w:t xml:space="preserve"> </w:t>
      </w:r>
    </w:p>
    <w:p w14:paraId="14B17AA3" w14:textId="77777777" w:rsidR="00D056A4" w:rsidRDefault="00D056A4">
      <w:pPr>
        <w:pStyle w:val="a3"/>
      </w:pPr>
      <w:r>
        <w:t xml:space="preserve">　　「（三）三無漏學：起心動念，遠離三毒惡惱，必與清淨（戒）、平等（定）、正覺（慧）相應」，清淨、平等、正覺下面有個括弧，戒定慧。上一次我們學習到「六和敬」，接下來就是「三無漏學」。這個排列的順序，我們也要了解，第一個「淨業三福」，有了這三福的基礎，才能做到六和敬；如果沒有前面三福的基礎，就很難做到六和敬。這三無漏學，戒定慧，這是佛法八萬四千法門修學的一個總綱領，就是戒定慧三學。</w:t>
      </w:r>
      <w:r>
        <w:t xml:space="preserve"> </w:t>
      </w:r>
    </w:p>
    <w:p w14:paraId="77BA8B30" w14:textId="77777777" w:rsidR="00D056A4" w:rsidRDefault="00D056A4">
      <w:pPr>
        <w:pStyle w:val="a3"/>
      </w:pPr>
      <w:r>
        <w:t xml:space="preserve">　　這個戒，我們在這個地方看到，起心動念，這個戒屬於菩薩的心地戒，跟小乘戒身口七支那個境界就不一樣。所謂小乘戒論事不論心，大乘菩薩戒論心不論事，戒有這個不同。小乘戒戒身口七支，身不殺、不盜、不邪淫、不妄語、不飲酒。小乘戒只要在事相上沒有去犯，像五戒，事相上沒有犯，起心動念不結罪，在小乘戒不結罪。小乘戒從五戒、八關齋戒、沙彌戒、比丘戒，這是小乘戒。比如說你起心動念，要去殺一個眾生，實際上沒有去殺，但是有這個心；起一個念頭要去盜，起一個念頭去邪淫，但事實上你沒有去做，在事相上沒有去做，這個就不結罪。所以小乘戒犯戒，結罪是根據現行，就是你身口造作，這樣來定的，你有實際上身口去造了才定這個罪；如果身口沒有造，這個不犯戒。這個就類似世間法律一樣，你很想去偷東西，但是實際上沒偷，法律不會判你的罪；實際上去偷，被抓到了才會判你的罪。所以小乘戒論事不論心。</w:t>
      </w:r>
      <w:r>
        <w:t xml:space="preserve"> </w:t>
      </w:r>
    </w:p>
    <w:p w14:paraId="4A7AB7AF" w14:textId="77777777" w:rsidR="00D056A4" w:rsidRDefault="00D056A4">
      <w:pPr>
        <w:pStyle w:val="a3"/>
      </w:pPr>
      <w:r>
        <w:t xml:space="preserve">　　大乘戒就不一樣，大乘戒是論心不論事，這個境界高！心，他沒有起心動念，你看這裡講，『起心動念，遠離三毒惡惱』，他不貪不瞋不痴。所以菩薩他不起心、不動念，把一個人給殺了，他不結罪，這跟小乘戒就不一樣。但是菩薩起心動念，你要殺一個人，或殺害一個眾生，實際上你沒有去殺，這個要結罪。這是大乘菩薩戒，論心不論事，他沒有起心動念，他外面造殺盜淫妄這些他不結罪，因為他沒有起心動念。沒有起心動念，菩薩的境界，所以菩薩在外表上做殺盜淫妄，他還是慈悲，利益眾生的，反面利益眾生。所以我們在《楞嚴經》可以看到，菩薩、羅漢在末法時期來幫助眾生覺悟，幫助眾生有示現正面的，正面就像我們現在講，學傳統文化，做善人、好人，這個當中有佛菩薩來示現；也有示現負面的，《華嚴經》我們也看到，有三位菩薩代表貪瞋痴。伐蘇蜜多女代表淫欲，貪；甘露火王脾氣很暴躁，動不動就殺人，瞋；勝熱婆羅門愚痴，但是他們都是菩薩，那是示現反面的。《楞嚴經》講，佛交代這些菩薩、羅漢在末世來度眾生，也有示現正面的、也有示現反面的。示現反面的，姦偷屠販都有，屠就是做殺生這個行業的；偷是偷盜，殺盜淫妄都有。這幹什麼？度那些壞人。壞人，你沒有示現壞人的形象去度他，度不了。這個叫做「</w:t>
      </w:r>
      <w:r>
        <w:t>同事攝」，示現跟他一樣的，做一樣的事情，這個當中幫助他覺悟。</w:t>
      </w:r>
      <w:r>
        <w:t xml:space="preserve"> </w:t>
      </w:r>
    </w:p>
    <w:p w14:paraId="60E5892B" w14:textId="77777777" w:rsidR="00D056A4" w:rsidRDefault="00D056A4">
      <w:pPr>
        <w:pStyle w:val="a3"/>
      </w:pPr>
      <w:r>
        <w:t xml:space="preserve">　　菩薩不起心、不動念，所以他示現在這個當中，外面看好像他也造殺盜淫妄，但實際上他沒有犯戒。他不起心、不動念，完全正面、反面統統是利益眾生，對眾生只有利，沒有害。我們凡夫就不行，凡夫會起心動念，就不行了。所以凡夫持這個戒先從小乘戒來開始，外面身口戒清淨了，慢慢這個心也會回歸到清淨。小乘戒再提升到</w:t>
      </w:r>
      <w:r>
        <w:lastRenderedPageBreak/>
        <w:t>大乘的戒，提升到不起心、不動念，內心「不起貪瞋痴欲諸想，不著色聲香味觸法」，遠離這些塵勞煩惱，必定與這個戒相應。</w:t>
      </w:r>
      <w:r>
        <w:t xml:space="preserve"> </w:t>
      </w:r>
    </w:p>
    <w:p w14:paraId="60CC133B" w14:textId="77777777" w:rsidR="00D056A4" w:rsidRDefault="00D056A4">
      <w:pPr>
        <w:pStyle w:val="a3"/>
      </w:pPr>
      <w:r>
        <w:t xml:space="preserve">　　這個戒，前面我們在三福裡面也有提到過，這邊再列出來就是更深入，這個戒更深入。我們一般道場這些規約、規範，那個也是戒。在這個地方，重點是在我們的心。我們住在一個道場，接觸這些人事物，比如說道場定了規矩，包括佛定的這些戒律、威儀，有的人遵守，有的人不遵守，但是現在不遵守的人多，遵守的人很少。你真正要修的人，你住在這個地方，你生不生煩惱？自己持戒持得很好，看到別人不持戒，你做何感想？你自己戒持得很好，看到別人不持戒、破戒，你就生煩惱；你生煩惱，心就不清淨，這個戒就沒有了。勤修戒定慧是息滅貪瞋痴的，如果不能息滅貪瞋痴，外面這個戒持得很好，還是六道裡面有漏的福報。六道裡面有漏的福報，還不一定是人天福報，人天福報也要不貪不瞋不痴，雖然沒有斷煩惱，但是煩惱不起現行，好像伏住了，伏煩惱，沒有斷煩惱。如果夾雜貪瞋痴來修福、持戒，恐怕會到阿修羅道去享福。你戒持得很好，看到別人不持戒，你就生氣生煩惱，可能你到阿修羅道去了，甚至還有到畜生道、鬼道去享福。貪瞋痴，這個戒就不清淨。所以這裡這個戒，比前面講得要深入，這個是講到起心動念。所以還做不到斷煩惱，起碼要伏煩惱；煩惱伏不住，這個戒就不清淨，心不清淨。看到別人不持戒，自己一天到晚</w:t>
      </w:r>
      <w:r>
        <w:t>生煩惱，自己心不清淨，這個不能得定，心定不下來。</w:t>
      </w:r>
      <w:r>
        <w:t xml:space="preserve"> </w:t>
      </w:r>
    </w:p>
    <w:p w14:paraId="100AABC2" w14:textId="77777777" w:rsidR="00D056A4" w:rsidRDefault="00D056A4">
      <w:pPr>
        <w:pStyle w:val="a3"/>
      </w:pPr>
      <w:r>
        <w:t xml:space="preserve">　　我們聽淨老和尚在講《阿難問事佛吉凶經》的時候，在前面經題、人題，介紹翻譯這部經的法師是安息國安世高法師。安世高法師不是中國人，是安息國人（漢朝那個時候的安息），唐朝叫波斯，現在的伊朗、伊拉克、中東這個地區的人，他不是中國人。以前中東地區都是信佛教。他到中國來翻譯經典，他很有語言天才，對梵文、中文非常通達。到中國來還兩次命債，命債還完了，後來第三次來，來度他的同學，他的同學過去生跟他一起修行的。他的同學過去生也是個大法師，明經好施；明經就是對經教、經論這些道理，他很通達明瞭，是講經的大法師，而且如果人家供養一些財物，他又很喜歡布施。我們看到安世高這個同學也是很難得這樣的修行人，明經好施，但是缺點就是脾氣太大，而且他這個脾氣還不是說我們一般人的那個脾氣很大，畢竟他是大法師，他有一定的修養，但是那個瞋恚沒有伏住。這個瞋就是表現在臉上，好像面紅耳赤，這叫瞋。我們看「瞋」這個字，一個目，一個真，目就是眼睛睜得大大的，我們看到人生氣，眼睛睜得大大的，臉紅脖子粗，瞋目，瞋怒的眼神，表現在外面。「恚」是兩個土，下面一個心，表面他沒有發作，但是心裡不高興。</w:t>
      </w:r>
      <w:r>
        <w:t xml:space="preserve"> </w:t>
      </w:r>
    </w:p>
    <w:p w14:paraId="046BE57B" w14:textId="77777777" w:rsidR="00D056A4" w:rsidRDefault="00D056A4">
      <w:pPr>
        <w:pStyle w:val="a3"/>
      </w:pPr>
      <w:r>
        <w:t xml:space="preserve">　　安世高這個同學，他明經好施，但是托缽如果托到很不好的飯菜，他內心就會有一些埋怨，有一點不舒服、不高興，覺得我修法布施，又財布施，做這麼多功德，怎麼得到的是這些？心裡就有一些不高興，還不是說很不高興，有一些不高興。這個也叫做恚，在心裡不高興，氣在心裡。我們現在的話講，有點像燜燒鍋，在心裡，那個叫恚，表面上沒有顯露出來，但是心裡不高興。就這樣一個煩惱，死了之後墮到中國宮亭湖去當龍王，就是水神，宮亭廟，很靈。因為過去生明經好施，福報很大，所以要經過宮亭湖，這些船隻一定要去殺生、去祭拜。如果船經過那裡，沒有先去宮亭湖廟拜宮亭湖神，那隻船就要翻掉，他就會興風作浪，把那個船翻了，所以很多船經過那裡，沒有人不敢不去祭拜的。但是祭拜就要殺生，殺生也是有果報，這個帳還是要算到宮亭湖神的頭上。他現在雖然有福報，但是將來福報享盡了要墮地獄。</w:t>
      </w:r>
      <w:r>
        <w:t xml:space="preserve"> </w:t>
      </w:r>
    </w:p>
    <w:p w14:paraId="3A4F5568" w14:textId="77777777" w:rsidR="00D056A4" w:rsidRDefault="00D056A4">
      <w:pPr>
        <w:pStyle w:val="a3"/>
      </w:pPr>
      <w:r>
        <w:lastRenderedPageBreak/>
        <w:t xml:space="preserve">　　後來安世高去，要去度他這個同學，這個宮亭湖神也知道他的同學到中國來弘法了，所以就給看廟的廟祝托夢，說你把我們廟的這些錢財全部拿給他，請他幫我做功德。那個廟祝也就記在心裡，第二天果然看到一艘船經過，裡面有一個出家人。船隻來，一定先到宮亭湖廟，這個出家人就是安世高法師。他就進去，看到廟祝，廟祝就跟他講，他說他昨天晚上做個夢，宮亭湖神要把我們這個廟的財物統統供養你，請你幫他修功德。安世高說他知道了，那個是過去世他的同學，因為遇到一些不如意的事情，心裡不高興，雖然修了很大的福報，死了墮到這裡做湖神。後來安世高就接受了這些財物，然後在這個湖神的神廟裡面給他念咒、誦經、迴向。後來跟他講，他說你要現出你的原形給大家看，你要懺悔業障。後來果然這個宮亭湖神就現出原形，現出來之後，原來是一條大蟒蛇，很大，那個身長繞了整個村子。後來安世高給牠誦經、念咒，給牠超度，牠就往生了。全村的人都看到了，原來宮亭湖神是一條大蟒蛇，這個法師來給牠超度，牠往生了。牠往生之後，安世高也就把這個錢財拿走了，再上船去替牠修功德。然後看到船頭有個年輕人穿著白衣來給他頂禮致謝，後來就不見了，生天了。以後這個村就改名叫蛇村，這些村民知道，原來宮亭湖神是一</w:t>
      </w:r>
      <w:r>
        <w:t>條大蟒蛇。從此以後，宮亭湖就風平浪靜，船隻經過沒有去拜，也都平安無事。</w:t>
      </w:r>
      <w:r>
        <w:t xml:space="preserve"> </w:t>
      </w:r>
    </w:p>
    <w:p w14:paraId="108C59B1" w14:textId="77777777" w:rsidR="00D056A4" w:rsidRDefault="00D056A4">
      <w:pPr>
        <w:pStyle w:val="a3"/>
      </w:pPr>
      <w:r>
        <w:t xml:space="preserve">　　從這個公案我們就知道，你戒持得很好，如果心裡貪瞋痴的煩惱沒有伏住，修的戒律、布施得到的福報，恐怕就不是在人天享福了，會到三惡道去享福，這就是有夾雜這些煩惱，不清淨。所以戒持得再好，心要清淨，這個我們一定要知道，戒律是幫助我們得清淨心。如果持了戒，心不清淨，這個戒還沒有達到標準。這是一個標準，起碼要伏煩惱，就拿我們念佛功夫來講，起碼你要功夫成片。我們做不到斷煩惱，做不到事一心、理一心，起碼要伏煩惱，功夫成片，這樣我們往生就有把握。所以這個戒也是在生活當中修的。</w:t>
      </w:r>
      <w:r>
        <w:t xml:space="preserve"> </w:t>
      </w:r>
    </w:p>
    <w:p w14:paraId="735985C8" w14:textId="77777777" w:rsidR="00D056A4" w:rsidRDefault="00D056A4">
      <w:pPr>
        <w:pStyle w:val="a3"/>
      </w:pPr>
      <w:r>
        <w:t xml:space="preserve">　　平等是定，定也是在人事當中去磨鍊。我們在生活當中，有很多你看不慣的事情，你看不順眼的，違背自己心意的，我們俗話常講，「人生不如意事十有八九」，看到這些，我們心平不平？心不平，看不順眼，心就定不下來。所以我們淨老和尚講的這些經教，這些方面講得很多，你遇到冤親債主怎麼辦？別人做得不如法，我們要用什麼心來面對？他做得不如法，我們生氣了，那我們心的定就沒有了，平等（定）沒有了。</w:t>
      </w:r>
      <w:r>
        <w:t xml:space="preserve"> </w:t>
      </w:r>
    </w:p>
    <w:p w14:paraId="4C6E497C" w14:textId="77777777" w:rsidR="00D056A4" w:rsidRDefault="00D056A4">
      <w:pPr>
        <w:pStyle w:val="a3"/>
      </w:pPr>
      <w:r>
        <w:t xml:space="preserve">　　這些境緣，實在講，「境緣無好醜，好醜起於心」，就看我們用什麼心態去看那個事情。境緣好不好，都是我們的心在起心動念。同樣一個東西，有的人他覺得很好，有的人他覺得不好。境緣它沒有好壞，外面這些境緣，人事物這些境緣沒有好壞，好壞怎麼來的？取自於我們的分別執著，我認為要這樣，認為要那樣。各人有各人的分別執著，所以同樣看一件事情，每個人角度不一樣，那就不一樣。有的人看了很歡喜，有的人看了很不高興，他很生煩惱，覺得那些人做得不如法。不如法是他的事情，我們起心動念生煩惱是我們的事情，跟他是不相干的。他做的不如法，我們就要生煩惱，讓自己心不清淨、不平等，但是外面的境緣還是沒有差別，沒有好醜，所以這個關鍵還是在自己的心。所以「境緣無好醜，好醜起於心」，「至人除心不除境，愚人除境不除心」，關鍵我們這個心念，你自己能夠去調整，能夠做個轉變。所以這些境緣，順境逆境，也都是我們修行的一個道場。你說道場在哪裡？就是生活當中這些人事物，有善人、有惡人，有好人、有壞人。外面這個境緣它是沒有好醜，但是我們心會分別執著、會起心動念。</w:t>
      </w:r>
      <w:r>
        <w:t xml:space="preserve"> </w:t>
      </w:r>
    </w:p>
    <w:p w14:paraId="3E05EF64" w14:textId="77777777" w:rsidR="00D056A4" w:rsidRDefault="00D056A4">
      <w:pPr>
        <w:pStyle w:val="a3"/>
      </w:pPr>
      <w:r>
        <w:lastRenderedPageBreak/>
        <w:t xml:space="preserve">　　所以真正修行人，再大的逆境都幫助他提升的。像《金剛經》講忍辱仙人，那是無理到極處了，歌利王拿著刀給他一刀一刀的凌遲處死，說他調戲他的妃子，其實忍辱仙人是真正的修行人。歌利王問他，你修什麼？他說修忍辱。他說好，你修忍辱，我用刀子一刀一刀給你割肉，看你能不能忍？忍辱仙人說，我能忍。他說好，那如果你忍到不能忍，你就喊我忍受不了了，我就停下來。結果這個歌利王真的是性情暴躁，暴君，真的就一刀一刀的把他的肉一片一片的割，割到見骨，問忍辱仙人，還能不能忍？如果你說不能忍，我就不再割了。忍辱仙人說，我還可以忍。結果就一直割，割到死。死之前，忍辱仙人說，我對你沒有起一毫的瞋恚心，將來成佛，我第一個先度你。你看一點瞋恨心都沒有，他忍辱波羅蜜圓滿了。所以本來釋迦牟尼佛成佛的時間是在彌勒佛後面，因為他修忍辱波羅蜜，提前了，變成在彌勒佛的前面，歌利王成就他早一點成佛。所以他感恩他，成佛第一個先度他。所以在釋迦牟尼佛會下第一個得度就是憍陳如尊者，憍陳如尊者就是過去世的那個歌利王。歌利王翻成中文是暴君的意思，暴虐無道。忍辱仙人為什麼他能忍？這是在《金剛經》有講到，沒有四相了，身見都破了，無我相、無人相、無眾生相、無壽者相。得了三昧的人</w:t>
      </w:r>
      <w:r>
        <w:t>，你用刀割他的身體，就像刀在劃那個水一樣，他沒有痛苦，那個不是凡夫了，凡夫做不到。</w:t>
      </w:r>
      <w:r>
        <w:t xml:space="preserve"> </w:t>
      </w:r>
    </w:p>
    <w:p w14:paraId="04BDA4E6" w14:textId="77777777" w:rsidR="00D056A4" w:rsidRDefault="00D056A4">
      <w:pPr>
        <w:pStyle w:val="a3"/>
      </w:pPr>
      <w:r>
        <w:t xml:space="preserve">　　我們現在凡夫，也是要學習這個定。就在境緣當中去磨鍊，真正修行的地方要在境緣中磨鍊，這些境緣也就是給我們考試的，看看我們還有什麼煩惱。我們每一天，從早到晚都在接受考試，考試卷很多，我們常常都不及格，遇到不如意的人事物，我們平等心就沒了。但是古大德講，「不怕念起，只怕覺遲」，如果你覺悟得快，趕快轉成阿彌陀佛這一念，清淨念，心給它擺平，這樣也就可以。不斷的這樣練，慢慢我們的心就平等，就得到定了。這個是修定。</w:t>
      </w:r>
      <w:r>
        <w:t xml:space="preserve"> </w:t>
      </w:r>
    </w:p>
    <w:p w14:paraId="7A6BCFA9" w14:textId="77777777" w:rsidR="00D056A4" w:rsidRDefault="00D056A4">
      <w:pPr>
        <w:pStyle w:val="a3"/>
      </w:pPr>
      <w:r>
        <w:t xml:space="preserve">　　定前面要有戒，戒是幫助定的。戒就是我們生活的規範，還有待人處事的一些準則，像《常禮舉要》，戒律、威儀，包括《群書治要》，像《論語講記》，這些都是屬於戒，這些幫助我們得定的，目的是要得定。定的目的是要開智慧，正覺就是般若智慧現前，跟般若智慧相應，你定到一定的程度，智慧就開了。這個三無漏學是所有法門共同的總綱領、原則，一般修學法門都是這樣來修的。</w:t>
      </w:r>
      <w:r>
        <w:t xml:space="preserve"> </w:t>
      </w:r>
    </w:p>
    <w:p w14:paraId="150A8ADF" w14:textId="77777777" w:rsidR="00D056A4" w:rsidRDefault="00D056A4">
      <w:pPr>
        <w:pStyle w:val="a3"/>
      </w:pPr>
      <w:r>
        <w:t xml:space="preserve">　　好，我們再看下面第四：「菩薩六度：恆以布施、持戒、忍辱、精進、禪定、智慧，六度之行教化眾生，住於無上真正之道」。這一條，我們念《無量壽經》也常常念，這也是取自於《無量壽經》的。「菩薩六度」的意思就是什麼？用我們現在話來講，菩薩他是怎麼過日子的？菩薩日常生活就是修六度。這裡講「恆以布施」，這個「恆」就是貫穿下去的，一直到禪定、智慧，恆就是沒有中斷的意思，恆常。</w:t>
      </w:r>
      <w:r>
        <w:t xml:space="preserve"> </w:t>
      </w:r>
    </w:p>
    <w:p w14:paraId="507E45E2" w14:textId="77777777" w:rsidR="00D056A4" w:rsidRDefault="00D056A4">
      <w:pPr>
        <w:pStyle w:val="a3"/>
      </w:pPr>
      <w:r>
        <w:t xml:space="preserve">　　菩薩修六度，他沒有休息，就我們現在講，他沒有放假，菩薩時時刻刻在修六度，沒有放假。現代人都想要放假，菩薩沒有放假。過去我們淨老和尚也常講，釋迦牟尼佛也沒放過一天假，講經說法四十九年，天天講。佛都沒放假，那我們放什麼假？實在講，現在人講求放假，這個跟外國人學的。這個假也是恆順眾生，但是佛菩薩放假，他有沒有休息？他沒有休息。現在人放假是什麼？吃喝玩樂，放逸。老師放假了，學生也放假了，大家去幹什麼？吃喝玩樂，不然就去做一些沒有意義的事情。菩薩沒有休息，不管他到什麼地方、什麼時候，他都是以六度來教化眾生，教化眾生不疲不厭。</w:t>
      </w:r>
      <w:r>
        <w:t xml:space="preserve"> </w:t>
      </w:r>
    </w:p>
    <w:p w14:paraId="174BC3C6" w14:textId="77777777" w:rsidR="00D056A4" w:rsidRDefault="00D056A4">
      <w:pPr>
        <w:pStyle w:val="a3"/>
      </w:pPr>
      <w:r>
        <w:lastRenderedPageBreak/>
        <w:t xml:space="preserve">　　教化眾生這個形式上就很多，六度是六大原則，第一個是布施，布施我們過去講了很多，有財布施、法布施、無畏布施，財布施又分為內財布施、外財布施。外財布施，身外的這些財物拿來幫助別人、供養三寶等等的；內財就是用自己的身體，精神、體力、時間來替大家服務，現在講，到道場來做義工，來幫忙整理打掃，做常住的這些事物，這是內財布施。內財布施比外財布施更殊勝，外財，我們錢拿出去就好了；內財，你要用你的時間、用你的精神、用你的腦力、用你的體力來為大家服務、為大家工作，那這個果報殊勝。這個詳細都在經典當中，所以內財比外財要殊勝。</w:t>
      </w:r>
      <w:r>
        <w:t xml:space="preserve"> </w:t>
      </w:r>
    </w:p>
    <w:p w14:paraId="50A24025" w14:textId="77777777" w:rsidR="00D056A4" w:rsidRDefault="00D056A4">
      <w:pPr>
        <w:pStyle w:val="a3"/>
      </w:pPr>
      <w:r>
        <w:t xml:space="preserve">　　法布施有世間法、有佛法，佛法是出世間法。世間一些善法、好的，比如說你很會做菜，人家願意學習，你可以義務的、不保留的去教人，這個也是法布施，是世間善法的布施。佛法，你懂得佛法，人家向你請教，你也不吝法，願意和盤托出告訴人，自己不保留。另外印經、造佛像，包括現在做</w:t>
      </w:r>
      <w:r>
        <w:t>DVD</w:t>
      </w:r>
      <w:r>
        <w:t>，現在已經是電腦網路的時代，在網路上來播放正知正見的法師大德講經說法，這些統統是屬於法布施。無畏布施，幫助眾生遠離恐怖、畏懼。</w:t>
      </w:r>
      <w:r>
        <w:t xml:space="preserve"> </w:t>
      </w:r>
    </w:p>
    <w:p w14:paraId="7B83B4A3" w14:textId="77777777" w:rsidR="00D056A4" w:rsidRDefault="00D056A4">
      <w:pPr>
        <w:pStyle w:val="a3"/>
      </w:pPr>
      <w:r>
        <w:t xml:space="preserve">　　實際上，法布施就涵蓋財布施、無畏布施。你看法布施，你不是用外財就是內財。像出家人，他是沒有外財，沒有在經營這些事業，出家人講經說法就是法布施。布施是沒有條件的，所以我們淨老和尚常講，我們法寶都是公開授權大家去流通的，沒有給人家限制，也不能給某一個人去壟斷，就公開授權給社會大眾去流通，這就是法布施，法布施當中它就涵蓋著財布施。所以在家、出家都能做，法布施、財布施都能做。無畏布施，現在放生、護生，這個也可以做。過去一段時間，我們做這些放生的做了一段時間，現在還有一些放生款，現在做護生。最近我們學習《緇門崇行錄》，也學習到「慈物之行」。這個慈物之行，蓮池大師舉出一些古來祖師大德他們的行誼，對物命慈悲的一些做法，我們看了之後，就現在講的護生，保護動物，這些也是屬於無畏布施。所以無畏布施，吃素、戒殺、放生，是一個很主要的項目。遇到有人有恐懼，幫助他遠離恐懼。比如說有人生病，或者像現在災難這麼多，現在新冠狀病毒的疫情全球蔓延，人人自危，這個時候我們也看到印光祖師勸全球的人多念佛、多念觀音，自然可以消災免難，這也是無畏布施、法布施都有，包括財布施也都有。所以布施，每一個人都可以做，只是我們知不知道去做？願意去做，願意發</w:t>
      </w:r>
      <w:r>
        <w:t>心，沒有一個人不能修的，任何人都可以修。在你的工作崗位你來奉獻，為大家服務，用你的精神、體力幫忙，這個都是布施，這菩薩修的。你去廚房幫個忙，掃個地、擦個地板，那也是財布施。</w:t>
      </w:r>
      <w:r>
        <w:t xml:space="preserve"> </w:t>
      </w:r>
    </w:p>
    <w:p w14:paraId="06B5D252" w14:textId="77777777" w:rsidR="00D056A4" w:rsidRDefault="00D056A4">
      <w:pPr>
        <w:pStyle w:val="a3"/>
      </w:pPr>
      <w:r>
        <w:t xml:space="preserve">　　持戒，六度這個戒它是廣義的，除了有戒律條文的律儀戒，還有攝善法戒、饒益眾生戒，前面我們也講過。特別菩薩是自利利他，遇到有因緣利益眾生，他就去做，這叫「饒益有情戒」，「攝善法戒」就是凡是善的都要去做。《占察經》講，凡是善的、好的都歸十善，凡是惡的、不好的都歸到十惡。過去有人講，去受五戒，佛只有規定不飲酒，條文只有不飲酒，那抽煙可以，佛沒有規定不抽煙，所以受了五戒也可以抽煙。但是我們看了《占察經》再來對照，抽煙好不好？不好！抽煙對自己身體不好，對大眾，空氣污染，對大家也不好，所以這個也要戒。這一類就屬於「攝善法戒」所包括的，在戒律條文沒有，但是它屬於善的，那你就要去做；不是說這個戒律條文沒有，我就不去做，不是這樣的。要懂這個道理，凡是善的，都歸到十善。</w:t>
      </w:r>
      <w:r>
        <w:t xml:space="preserve"> </w:t>
      </w:r>
    </w:p>
    <w:p w14:paraId="08524612" w14:textId="77777777" w:rsidR="00D056A4" w:rsidRDefault="00D056A4">
      <w:pPr>
        <w:pStyle w:val="a3"/>
      </w:pPr>
      <w:r>
        <w:t xml:space="preserve">　　比如說，你看淨業三福，前面第一福、第二福、第三福，戒律條文沒有。你說十善，不殺生、不偷盜、不邪淫、不妄語、不兩舌、不惡口、不綺語、不貪、不瞋、不</w:t>
      </w:r>
      <w:r>
        <w:lastRenderedPageBreak/>
        <w:t>痴。五戒只有五條，你不能說，五戒沒有說要孝順父母，對父母就可以不孝；也沒有說尊敬師長，那也不用去尊敬師長，如果這樣學這個戒，你就學錯了。因此佛法它有律儀戒，都有條文列出來的；條文沒有列出來，它屬於善的、好的，你也要去做，都歸在「攝善法戒」。再來就是「饒益有情戒」，對眾生有利益的事情要去做。像我們老和尚參加聯合國和平會議、多元宗教、布施、救濟，這些屬於饒益有情戒，遇到有這個緣就要去做。沒有這個緣，不能去攀緣，不能去製造緣，那就錯了！因緣成熟了，遇到了，那就應該要去做。這叫饒益有情戒，這個不能不知道。</w:t>
      </w:r>
      <w:r>
        <w:t xml:space="preserve"> </w:t>
      </w:r>
    </w:p>
    <w:p w14:paraId="5756CF71" w14:textId="77777777" w:rsidR="00D056A4" w:rsidRDefault="00D056A4">
      <w:pPr>
        <w:pStyle w:val="a3"/>
      </w:pPr>
      <w:r>
        <w:t xml:space="preserve">　　忍辱也是我們生活當中不可缺少的。《金剛經》講，「一切法得成於忍」，如果不能忍，什麼都不能成就。小忍小成就，大忍大成就。忍辱也包括忍耐，做任何事情要有耐心。你不修忍辱，跟人就不和，常常跟人家起衝突。所以能忍自安，能夠修忍辱，自然心能夠安定下來。這個是很重要的，前面布施、持戒、忍辱，這個是很重要的一個功課。</w:t>
      </w:r>
      <w:r>
        <w:t xml:space="preserve"> </w:t>
      </w:r>
    </w:p>
    <w:p w14:paraId="38611704" w14:textId="77777777" w:rsidR="00D056A4" w:rsidRDefault="00D056A4">
      <w:pPr>
        <w:pStyle w:val="a3"/>
      </w:pPr>
      <w:r>
        <w:t xml:space="preserve">　　六度也必須從布施開始，再來持戒、忍辱。這一條因為時間到了沒講完，我們下一堂課，下一次再來學習，下一次我們還是從這條看起，因為這個也很重要。我們多交流、多探討，六度我們才知道怎麼來修，在生活當中我們就會感覺得很具體，就是在我們生活當中，待人處事接物，點點滴滴，依這六個原則來學習，我們就是在學習菩薩道了。</w:t>
      </w:r>
      <w:r>
        <w:t xml:space="preserve"> </w:t>
      </w:r>
    </w:p>
    <w:p w14:paraId="7FBCBCAE" w14:textId="77777777" w:rsidR="00D056A4" w:rsidRDefault="00D056A4">
      <w:pPr>
        <w:pStyle w:val="a3"/>
      </w:pPr>
      <w:r>
        <w:t xml:space="preserve">　　好，今天就跟大家講到這裡。祝大家福慧增長、法喜充滿，阿彌陀佛！　　</w:t>
      </w:r>
    </w:p>
    <w:sectPr w:rsidR="00D056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538CA" w14:textId="77777777" w:rsidR="00D056A4" w:rsidRDefault="00D056A4" w:rsidP="00310013">
      <w:r>
        <w:separator/>
      </w:r>
    </w:p>
  </w:endnote>
  <w:endnote w:type="continuationSeparator" w:id="0">
    <w:p w14:paraId="20B8F095" w14:textId="77777777" w:rsidR="00D056A4" w:rsidRDefault="00D056A4" w:rsidP="00310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B9D1" w14:textId="77777777" w:rsidR="00D056A4" w:rsidRDefault="00D056A4" w:rsidP="00310013">
      <w:r>
        <w:separator/>
      </w:r>
    </w:p>
  </w:footnote>
  <w:footnote w:type="continuationSeparator" w:id="0">
    <w:p w14:paraId="65C166BF" w14:textId="77777777" w:rsidR="00D056A4" w:rsidRDefault="00D056A4" w:rsidP="003100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13"/>
    <w:rsid w:val="00310013"/>
    <w:rsid w:val="007931EE"/>
    <w:rsid w:val="00D0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AB9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0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0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0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0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