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3185D" w14:textId="77777777" w:rsidR="002616F2" w:rsidRDefault="002616F2">
      <w:r>
        <w:t xml:space="preserve">古晉弟子規啟業式開示　　悟道法師主講　　（共一集）　　</w:t>
      </w:r>
      <w:r>
        <w:t>2005/10/16</w:t>
      </w:r>
      <w:r>
        <w:t xml:space="preserve">　　馬來西亞古晉　　檔名：</w:t>
      </w:r>
      <w:r>
        <w:t xml:space="preserve">WD21-016-0001 </w:t>
      </w:r>
    </w:p>
    <w:p w14:paraId="744A7868" w14:textId="77777777" w:rsidR="002616F2" w:rsidRDefault="002616F2">
      <w:pPr>
        <w:pStyle w:val="a3"/>
      </w:pPr>
      <w:r>
        <w:t xml:space="preserve">　　大方廣文化公益網總顧問楊淑芬女士，幸福人生講座主講蔡禮旭老師，我們古晉報恩念佛堂大護法丹斯里李金友居士等代表羅先生，三馬拉漢省教育廳憲法委員副主委陳先生，俞校長，田校長，中國安徽廬江佛教居士林林長徐居士，吻龍福德宮廟理事會主席汪居士，美里佛教居士林何總幹事跟周居士，新山百萬鎮淨宗學會代表邱居士，古晉淨宗學會會長賴居士，古晉淨宗學會祕書楊居士，石隆門淨宗學會祕書李居士，古晉耕心園教務主任林居士、楊居士、李居士、蘇居士、沈居士、邱居士、陳居士，以上是我們今天蒞臨與會的團體、貴賓，悟道在此向大家問好，非常歡迎大家蒞臨我們古晉報恩念佛堂來指導。</w:t>
      </w:r>
      <w:r>
        <w:t xml:space="preserve"> </w:t>
      </w:r>
    </w:p>
    <w:p w14:paraId="67FA18B4" w14:textId="77777777" w:rsidR="002616F2" w:rsidRDefault="002616F2">
      <w:pPr>
        <w:pStyle w:val="a3"/>
      </w:pPr>
      <w:r>
        <w:t xml:space="preserve">　　這次的講座由我們古晉報恩念佛堂，我們當家法師悟忍法師，他也非常用心來籌辦這次幸福人生的講座，邀請楊老師、蔡老師來我們念佛堂，來給我們指導。同時也邀請我們在馬來西亞各位教育界的前輩，諸位護法大德，大家一起來共襄盛舉。因為這個講座的性質是屬於教育性質，教育是沒有分國界，也不分種族，也不分宗教，無論有沒有宗教信仰，這個教育都是需要的。因此，雖然在佛堂辦這個講座，這個教育是對全人類的，這是我們導師上淨下空老和尚，他多年來一直呼籲提倡的教育。</w:t>
      </w:r>
      <w:r>
        <w:t xml:space="preserve"> </w:t>
      </w:r>
    </w:p>
    <w:p w14:paraId="00929307" w14:textId="77777777" w:rsidR="002616F2" w:rsidRDefault="002616F2">
      <w:pPr>
        <w:pStyle w:val="a3"/>
      </w:pPr>
      <w:r>
        <w:t xml:space="preserve">　　談到教育它的道理很深，我們現代的人對於教育這個認知上有所不同，尤其現代整個世界可以說是多元文化。現在的科技文明、物質文明給我們帶來生活上種種的方便，但是同時也帶給我們很多負面的作用。尤其是在倫理道德方面，在我們現前這個世界，可以說觀念愈來愈淡薄。但是這個問題如果一直發展下去，我們老和尚也常常擔心這個問題，他說這個問題如果沒有趕快把它扭轉過來，再過二十年，這個世界人與人之間的相處，沒有情義，沒有恩義，沒有道義，人與人的相處只有個利害關係。今天有利，我們是朋友；明天對我沒有利益，可能就變成敵人。在我們現實社會當中，我們在海內外到處走，的確人與人之間存在都是只有利害的關係，更少人會想到我們人與人之間有恩義、有情義、有道義，就連父子恩義也愈來愈淡薄，因此我們老和尚不斷的呼籲，要趕快糾正這個觀念。非常難得在我們現前這個時代，蔡老師算是非常的年輕，他小我二十二歲，所以我是很慚愧，因為這麼年輕的年輕人，對於中華文化倫理道德教育有這麼深入的修養，在我們現前這個時代，確實是相當的難得。因此我們老和尚也特別勸他要出來弘揚中華文化倫理道德的教育。他也把在學校教書的工作辭掉，轉入我們更廣大的文化教育，只是在一個形態上不一樣，在形</w:t>
      </w:r>
      <w:r>
        <w:t>式上不一樣。</w:t>
      </w:r>
      <w:r>
        <w:t xml:space="preserve"> </w:t>
      </w:r>
    </w:p>
    <w:p w14:paraId="121F1AA9" w14:textId="77777777" w:rsidR="002616F2" w:rsidRDefault="002616F2">
      <w:pPr>
        <w:pStyle w:val="a3"/>
      </w:pPr>
      <w:r>
        <w:t xml:space="preserve">　　這個教育，老和尚在廬江，現在也正在蓋大樓，今年我也去參觀一下，叫做文化教育中心。將來在這裡培訓的老師、學生，出來不像一般學校有文憑的，但是有實質的道德教育。因為現在全世界學校這種制度上，對於倫理道德教育這一方面，大家還沒有意識到它的需要，因此在現前的學校還沒有把這個列入正式的學籍。所以老和尚他也做了最壞的打算，就是學出來是沒有文憑的，但是可以培養很多實質的孔老夫子、孟夫子。所以重實質，不重形式，這也是這個文化教育中心它的特色。</w:t>
      </w:r>
      <w:r>
        <w:t xml:space="preserve"> </w:t>
      </w:r>
    </w:p>
    <w:p w14:paraId="4E4E71D4" w14:textId="77777777" w:rsidR="002616F2" w:rsidRDefault="002616F2">
      <w:pPr>
        <w:pStyle w:val="a3"/>
      </w:pPr>
      <w:r>
        <w:t xml:space="preserve">　　實質的，當然它能夠流傳長遠。像我們中國孔老夫子，我們看《孔子傳》，當時他也不被認同，認為他沒有資格來學這個教育，後來他自己發憤、自己學習。在當時他不受肯定，但是他這個影響力一直影響到我們今天，所以愈來愈興盛，歷久不衰，</w:t>
      </w:r>
      <w:r>
        <w:lastRenderedPageBreak/>
        <w:t>尤其外國人非常注重東方的孔子。最近台灣中國電視有個導演，退休了，叫王時正王導演，他建議我們學會要重新拍《孔子傳》，他說要拿去國際比賽。他說提到孔子，讓西方人都知道東方的孔子，他這個建議也非很好。他說我們拍《孔子傳》去比賽，如果得個獎，效果就非常的殊勝，影響力非常之大。</w:t>
      </w:r>
      <w:r>
        <w:t xml:space="preserve"> </w:t>
      </w:r>
    </w:p>
    <w:p w14:paraId="3271AC58" w14:textId="77777777" w:rsidR="002616F2" w:rsidRDefault="002616F2">
      <w:pPr>
        <w:pStyle w:val="a3"/>
      </w:pPr>
      <w:r>
        <w:t xml:space="preserve">　　我們看孔子，在當時人家也不重視，他想要謀個一官半職，很多國家的國君不重用他，後來他就回到家鄉去辦學。所以真正的倫理道德教育是超越時空的。所以我們老和尚他是著重在長遠心，並不是重視在眼前的一些名利，他是重長遠，這個教育對眾生、對社會有真正的幫助。時間也差不多到了，悟道就大概跟大家報告到此地。有關蔡老師他個人的簡歷，我們念佛堂有印一份，送給大家看就可以。我就簡單的報告到此地。最後還是非常歡迎各位貴賓能夠來指導，共襄盛舉，非常感謝各位的光臨，謝謝大家，阿彌陀佛。　　</w:t>
      </w:r>
    </w:p>
    <w:sectPr w:rsidR="002616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06B41" w14:textId="77777777" w:rsidR="002616F2" w:rsidRDefault="002616F2" w:rsidP="00BE666F">
      <w:r>
        <w:separator/>
      </w:r>
    </w:p>
  </w:endnote>
  <w:endnote w:type="continuationSeparator" w:id="0">
    <w:p w14:paraId="76277859" w14:textId="77777777" w:rsidR="002616F2" w:rsidRDefault="002616F2" w:rsidP="00BE6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AA819" w14:textId="77777777" w:rsidR="002616F2" w:rsidRDefault="002616F2" w:rsidP="00BE666F">
      <w:r>
        <w:separator/>
      </w:r>
    </w:p>
  </w:footnote>
  <w:footnote w:type="continuationSeparator" w:id="0">
    <w:p w14:paraId="3207F557" w14:textId="77777777" w:rsidR="002616F2" w:rsidRDefault="002616F2" w:rsidP="00BE66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66F"/>
    <w:rsid w:val="002616F2"/>
    <w:rsid w:val="007931EE"/>
    <w:rsid w:val="00BE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58AF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66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66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66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66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