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8A5C" w14:textId="77777777" w:rsidR="00B846E4" w:rsidRDefault="00B846E4">
      <w:r>
        <w:t xml:space="preserve">二Ｏ一四年三重淨宗別院佛七開示　　悟道法師主講　　（第二十八集）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WD21-063-0028 </w:t>
      </w:r>
    </w:p>
    <w:p w14:paraId="45D2BA06" w14:textId="77777777" w:rsidR="00B846E4" w:rsidRDefault="00B846E4">
      <w:pPr>
        <w:pStyle w:val="a3"/>
      </w:pPr>
      <w:r>
        <w:t xml:space="preserve">　　諸位同修，及網路前的同修，大家下午好，阿彌陀佛。我們接著再來學習《淨土集．觀無量壽佛經疏菁華》第八十六段：</w:t>
      </w:r>
      <w:r>
        <w:t xml:space="preserve"> </w:t>
      </w:r>
    </w:p>
    <w:p w14:paraId="40374069" w14:textId="77777777" w:rsidR="00B846E4" w:rsidRDefault="00B846E4">
      <w:pPr>
        <w:pStyle w:val="a3"/>
      </w:pPr>
      <w:r>
        <w:t xml:space="preserve">　　【觀佛身。亦見佛心。佛心者。大慈悲是。以無緣慈。攝諸眾生。作此觀者。捨身他世。生諸佛前。得無生忍。是故智者。應當繫心諦觀無量壽佛。見無量壽佛者。即見十方無量諸佛。得見無量諸佛故。諸佛現前授記。】</w:t>
      </w:r>
      <w:r>
        <w:t xml:space="preserve"> </w:t>
      </w:r>
    </w:p>
    <w:p w14:paraId="22AED9E2" w14:textId="77777777" w:rsidR="00B846E4" w:rsidRDefault="00B846E4">
      <w:pPr>
        <w:pStyle w:val="a3"/>
      </w:pPr>
      <w:r>
        <w:t xml:space="preserve">　　這一段就是你見到佛的身相，同時也見到佛的心。『佛心者』，什麼是「佛心」？『大慈悲是』，大慈大悲，救苦救難，這個就是佛心。『以無緣慈，攝諸眾生』，「無緣」就是沒有任何條件的來攝受一切眾生。『作此觀者』，常常想佛大慈大悲，攝諸眾生，作這個觀想，『捨身他世，生諸佛前，得無生忍』。「捨身」，就是我們這一生命終了，來生來世就生到佛前。因為我們修觀佛身，見佛心，修這個因，就得「生諸佛前」的果報。生到諸佛前，我們就得到無生法忍。見到一切法不生不滅，叫無生忍。這個功德利益，實在太殊勝，我們修學一般法門，要修到無生法忍，真的時間非常長，三大阿僧祇劫，無量劫。用念佛、觀佛，我們見到佛，很快就得到無生法忍。</w:t>
      </w:r>
      <w:r>
        <w:t xml:space="preserve"> </w:t>
      </w:r>
    </w:p>
    <w:p w14:paraId="28E96F7F" w14:textId="77777777" w:rsidR="00B846E4" w:rsidRDefault="00B846E4">
      <w:pPr>
        <w:pStyle w:val="a3"/>
      </w:pPr>
      <w:r>
        <w:t xml:space="preserve">　　『是故智者，應當繫心諦觀無量壽佛』。「智者」就是有智慧的人，知道這個法門的殊勝。「應當繫心」，這個關鍵在繫心兩個字，我們的心要繫在「諦觀無量壽佛」這個上面。我們一般講繫念，一向專念，心把它繫在觀無量壽佛。我們現在用持名念佛，也是繫心諦觀無量壽佛。『見無量壽佛者，即見十方無量諸佛。得見無量諸佛故，諸佛現前授記』，就得到諸佛的授記。所以見無量壽佛，等於見一切諸佛。　　諸位同修，阿彌陀佛。我們繼續來學習《淨土集．觀無量壽佛經疏菁華》第八十六段：</w:t>
      </w:r>
      <w:r>
        <w:t xml:space="preserve"> </w:t>
      </w:r>
    </w:p>
    <w:p w14:paraId="1E671E0D" w14:textId="77777777" w:rsidR="00B846E4" w:rsidRDefault="00B846E4">
      <w:pPr>
        <w:pStyle w:val="a3"/>
      </w:pPr>
      <w:r>
        <w:t xml:space="preserve">　　【觀佛身。亦見佛心。佛心者。大慈悲是。以無緣慈。攝諸眾生。作此觀者。捨身他世。生諸佛前。得無生忍。是故智者。應當繫心諦觀無量壽佛。見無量壽佛者。即見十方無量諸佛。得見無量諸佛故。諸佛現前授記。】</w:t>
      </w:r>
      <w:r>
        <w:t xml:space="preserve"> </w:t>
      </w:r>
    </w:p>
    <w:p w14:paraId="74F89410" w14:textId="77777777" w:rsidR="00B846E4" w:rsidRDefault="00B846E4">
      <w:pPr>
        <w:pStyle w:val="a3"/>
      </w:pPr>
      <w:r>
        <w:t xml:space="preserve">　　這段我們看到善導大師跟我們開示，『觀佛身』，這就是觀想念佛，觀佛的莊嚴身相。「觀佛身」，同時也見到佛的心。什麼是『佛心』？『大慈悲是』，無緣大慈，同體大悲。『以無緣慈，攝諸眾生』，這就是佛心。『作此觀者，捨身他世，生諸佛前，得無生忍』。我們作此觀想，觀佛身，見佛心，佛心就是大慈大悲，攝諸眾生。作這個觀想，「捨身他世，生諸佛前，得無生忍」，無生忍是圓教七地以上的菩薩。見到一切法不生不滅叫做無生法忍。修學一般的法門，要修到無生法忍，要修很久。如果觀佛身，見到佛心，很快我們就能得到無生法忍。</w:t>
      </w:r>
      <w:r>
        <w:t xml:space="preserve"> </w:t>
      </w:r>
    </w:p>
    <w:p w14:paraId="7F55249E" w14:textId="77777777" w:rsidR="00B846E4" w:rsidRDefault="00B846E4">
      <w:pPr>
        <w:pStyle w:val="a3"/>
      </w:pPr>
      <w:r>
        <w:t xml:space="preserve">　　『是故智者，應當繫心諦觀無量壽佛』。這段的重點是在「繫心」這兩個字。「智者」就是有智慧的人，他就知道要選擇念佛法門。「繫心」，就是我們的心繫綁在一處。繫綁在哪裡？「諦觀無量壽佛」，專心就是觀無量壽佛，心裡沒有放其他的事情。世出世間一切法都沒有放在心裡，放在心裡唯一就是無量壽佛，這樣叫做繫心諦觀無量壽佛。『見無量壽佛者，即見十方無量諸佛』，我們只要見到無量壽佛，無</w:t>
      </w:r>
      <w:r>
        <w:lastRenderedPageBreak/>
        <w:t>量壽佛就是阿彌陀佛，阿彌陀佛是梵語，翻成中文就是無量壽佛，見到無量壽佛，同時也見到十方無量的諸佛。因為『得見無量諸佛故，諸佛現前授記』，這個就是佛跟我們授記。我們何時能成佛，在什麼時間，在什麼世界，佛號叫什麼，能度多少眾生，這就叫授記。所以我們念佛、見佛這個因果就相應。所以我們在這個世間，什麼事情都是假的，只有這件事情是真的，我們要是能認識清楚這點，萬緣放下，一心念佛，這就是有智慧的人。</w:t>
      </w:r>
      <w:r>
        <w:t xml:space="preserve"> </w:t>
      </w:r>
    </w:p>
    <w:p w14:paraId="006AB684" w14:textId="77777777" w:rsidR="00B846E4" w:rsidRDefault="00B846E4">
      <w:pPr>
        <w:pStyle w:val="a3"/>
      </w:pPr>
      <w:r>
        <w:t xml:space="preserve">　　好，我們趕快繼續再來念佛，阿彌陀佛。　　</w:t>
      </w:r>
    </w:p>
    <w:sectPr w:rsidR="00B846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4BD5" w14:textId="77777777" w:rsidR="00B846E4" w:rsidRDefault="00B846E4" w:rsidP="00844E6B">
      <w:r>
        <w:separator/>
      </w:r>
    </w:p>
  </w:endnote>
  <w:endnote w:type="continuationSeparator" w:id="0">
    <w:p w14:paraId="1D93255D" w14:textId="77777777" w:rsidR="00B846E4" w:rsidRDefault="00B846E4" w:rsidP="0084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9346" w14:textId="77777777" w:rsidR="00B846E4" w:rsidRDefault="00B846E4" w:rsidP="00844E6B">
      <w:r>
        <w:separator/>
      </w:r>
    </w:p>
  </w:footnote>
  <w:footnote w:type="continuationSeparator" w:id="0">
    <w:p w14:paraId="07238E18" w14:textId="77777777" w:rsidR="00B846E4" w:rsidRDefault="00B846E4" w:rsidP="00844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6B"/>
    <w:rsid w:val="007931EE"/>
    <w:rsid w:val="00844E6B"/>
    <w:rsid w:val="00B8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AFD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