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CF6D" w14:textId="77777777" w:rsidR="00625540" w:rsidRDefault="00625540">
      <w:r>
        <w:t xml:space="preserve">二Ｏ一四年三重淨宗別院佛七開示　　悟道法師主講　　（第二十九集）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WD21-063-0029 </w:t>
      </w:r>
    </w:p>
    <w:p w14:paraId="6F3D56AC" w14:textId="77777777" w:rsidR="00625540" w:rsidRDefault="00625540">
      <w:pPr>
        <w:pStyle w:val="a3"/>
      </w:pPr>
      <w:r>
        <w:t xml:space="preserve">　　諸位同修，及網路前的同修，大家上午好，阿彌陀佛。今天是佛七第六天，我們接著來學習《淨土集．觀無量壽佛經疏菁華》第八十七段。這段比較長，我們要分作三段來跟大家報告。</w:t>
      </w:r>
      <w:r>
        <w:t xml:space="preserve"> </w:t>
      </w:r>
    </w:p>
    <w:p w14:paraId="1F32E8AA" w14:textId="77777777" w:rsidR="00625540" w:rsidRDefault="00625540">
      <w:pPr>
        <w:pStyle w:val="a3"/>
      </w:pPr>
      <w:r>
        <w:t xml:space="preserve">　　【眾生憶念佛。佛亦憶念眾生。彼此三業不相捨離。】</w:t>
      </w:r>
      <w:r>
        <w:t xml:space="preserve"> </w:t>
      </w:r>
    </w:p>
    <w:p w14:paraId="7F14960C" w14:textId="77777777" w:rsidR="00625540" w:rsidRDefault="00625540">
      <w:pPr>
        <w:pStyle w:val="a3"/>
      </w:pPr>
      <w:r>
        <w:t xml:space="preserve">　　到這裡是一段。這一段是善導大師給我們開示。『眾生』就是指我們，以及一切眾生。不管是哪一道的都是眾生，所以這個「眾生」涵蓋的範圍是圓滿的。一切眾生，不管是哪一類、哪一道，佛以下的都稱為眾生。菩薩是覺有情，覺悟的有情眾生。我們還沒有覺悟，我們凡夫是迷惑的有情眾生。所以佛以下的有覺悟，有不覺悟，統統叫眾生。可見得這個念佛，包括等覺菩薩還是要念佛。所以這個眾生含義非常圓滿，就指一切眾生，不管哪一道，哪一個國家，哪一個族群，佛沒有限定是哪一類的眾生。不管你是哪一類的眾生，你只要憶佛念佛，『佛亦憶念眾生』。佛也憶念我們一切眾生，而且佛憶念眾生，前面講過，如母憶子，好像母親常常會想念自己的子女。雖然子女不在身邊，心裡也常常會想著子女，這是我們平常所謂天下父母心。</w:t>
      </w:r>
      <w:r>
        <w:t xml:space="preserve"> </w:t>
      </w:r>
    </w:p>
    <w:p w14:paraId="53CD57D3" w14:textId="77777777" w:rsidR="00625540" w:rsidRDefault="00625540">
      <w:pPr>
        <w:pStyle w:val="a3"/>
      </w:pPr>
      <w:r>
        <w:t xml:space="preserve">　　子女他會不會去想念自己的父母？這個子女如果是孝子孝女，他也會時時刻刻想到自己的父母，想到父母生活上的需要，關心父母的生活，關心父母的身體，關心父母心理上的感受，孝子孝女也會時時刻刻想到自己的父母。如果不是孝子孝女，常常會把父母都忘記了。現前的父母，他都不關心，甚至也不照顧，祖父母就離得更遠，自己的祖宗，他就更不會去想到了。眼前的父母，他都不想了，他怎麼可能去想到更早自己的祖宗？所以孝子孝女才會孝順父母，憶念父母，推到自己的祖宗。現在做父母想念兒女的比較多，可以說絕大多數；不想念的，那是非常特殊的。但是子女會想到父母的，現在的確很少。像現在做兒女的，他出門，他要到哪裡去，他也不會事先跟父母講，他想到哪裡，就到哪裡。他沒有去想到父母會為兒女操心，會擔心兒女，他沒有想這個問題。不是孝子孝女，他就不會去替父母想，去想父母，他不會，不會去憶念父母。</w:t>
      </w:r>
      <w:r>
        <w:t xml:space="preserve"> </w:t>
      </w:r>
    </w:p>
    <w:p w14:paraId="07AF1119" w14:textId="77777777" w:rsidR="00625540" w:rsidRDefault="00625540">
      <w:pPr>
        <w:pStyle w:val="a3"/>
      </w:pPr>
      <w:r>
        <w:t xml:space="preserve">　　我們眾生念佛，要像孝子孝女那種心在念父母，以這種心來念佛，把佛常常放在心裡，不敢忘記。如果我們不是孝子孝女，常常把父母忘記了，我們念佛，也常常把佛忘記了，那就不會有感應。所以佛憶念眾生，如母憶子，好像母親想兒女，時時刻刻不敢忘記。眾生念佛，就像不是孝子孝女，常常把父母忘記。我們眾生常常把佛忘記，佛沒有忘記眾生，眾生常常把佛忘記，這樣就不能感應。如果眾生憶佛念佛，那佛本來就是時時刻刻都是在憶念眾生，那就相應了，就是下面講的這一句，『彼此三業不相捨離』。「三業」是身口意三業。我們眾生的身口意三業，憶佛念佛，佛也是憶念眾生。佛的身口意三業，跟我們眾生的身口意三業就不相捨離，就相應了，就感應了，臨終佛來接引，這是很自然的事情。　　諸位同修，阿彌陀佛。佛七已經是第六天，我們繼續來學習《淨土集．觀無量壽佛經疏菁華》第八十七段。</w:t>
      </w:r>
      <w:r>
        <w:t xml:space="preserve"> </w:t>
      </w:r>
    </w:p>
    <w:p w14:paraId="622F9E95" w14:textId="77777777" w:rsidR="00625540" w:rsidRDefault="00625540">
      <w:pPr>
        <w:pStyle w:val="a3"/>
      </w:pPr>
      <w:r>
        <w:t xml:space="preserve">　　【眾生憶念佛。佛亦憶念眾生。彼此三業不相捨離。】</w:t>
      </w:r>
      <w:r>
        <w:t xml:space="preserve"> </w:t>
      </w:r>
    </w:p>
    <w:p w14:paraId="57E3A44D" w14:textId="77777777" w:rsidR="00625540" w:rsidRDefault="00625540">
      <w:pPr>
        <w:pStyle w:val="a3"/>
      </w:pPr>
      <w:r>
        <w:lastRenderedPageBreak/>
        <w:t xml:space="preserve">　　第八十七段很長，我們要分三次來跟大家報告。這是第一段，這段是第一小段。『眾生憶念佛』，「憶」就是時時刻刻沒有把佛忘記。『佛亦憶念眾生』，佛念眾生，前面我們講過，如母憶子，好像父母，特別是母親，經典裡的母是指母親，在想子女，自己的兒女，時時刻刻都不會忘記。不管兒女在天涯海角，不在身邊，她也會時時想著自己的兒子、自己的女兒，都會想著他們。特別是當母親的，兒女是自己忍痛受苦生出來的，那種感情與父親不同，所以俗話說「天下父母心」。如果是孝順的兒女，他也會時時刻刻想到父母。但是我們這個世間，父母想兒女的比較多，兒女想到父母的比較少。佛念眾生，就好比母親時時刻刻念著自己的兒女。眾生念佛，要是能像世間孝順的兒女，他會時時刻刻想到父母。眾生要是念佛，佛本來就是時時刻刻都在憶念眾生，我們眾生要是念佛，與佛自然就相應。『彼此三業不相捨離』，「三業」是身口意三業。我們心禮佛、口念佛、心裡想佛，佛的三業，身口意念念都想著眾生，佛念眾生，眾生念佛，彼此三業就不相捨離了。不相捨離就是相應，起感應。與佛起感應，我們臨命終時，佛來接引往生西方，這是很自然的事情。所以我們要時時刻刻提醒自己，「憶佛念佛，現前當來，必定見佛」。</w:t>
      </w:r>
      <w:r>
        <w:t xml:space="preserve"> </w:t>
      </w:r>
    </w:p>
    <w:p w14:paraId="53230692" w14:textId="77777777" w:rsidR="00625540" w:rsidRDefault="00625540">
      <w:pPr>
        <w:pStyle w:val="a3"/>
      </w:pPr>
      <w:r>
        <w:t xml:space="preserve">　　好，我們趕快繼續再來念佛，阿彌陀佛。　　</w:t>
      </w:r>
    </w:p>
    <w:sectPr w:rsidR="006255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4A42" w14:textId="77777777" w:rsidR="00625540" w:rsidRDefault="00625540" w:rsidP="00D07A7D">
      <w:r>
        <w:separator/>
      </w:r>
    </w:p>
  </w:endnote>
  <w:endnote w:type="continuationSeparator" w:id="0">
    <w:p w14:paraId="55E4DC75" w14:textId="77777777" w:rsidR="00625540" w:rsidRDefault="00625540" w:rsidP="00D07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B690" w14:textId="77777777" w:rsidR="00625540" w:rsidRDefault="00625540" w:rsidP="00D07A7D">
      <w:r>
        <w:separator/>
      </w:r>
    </w:p>
  </w:footnote>
  <w:footnote w:type="continuationSeparator" w:id="0">
    <w:p w14:paraId="138733F0" w14:textId="77777777" w:rsidR="00625540" w:rsidRDefault="00625540" w:rsidP="00D07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7D"/>
    <w:rsid w:val="00625540"/>
    <w:rsid w:val="007931EE"/>
    <w:rsid w:val="00D0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BB6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