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5686" w14:textId="77777777" w:rsidR="00A625C6" w:rsidRDefault="00A625C6">
      <w:r>
        <w:t xml:space="preserve">二Ｏ一四年三重淨宗別院佛七開示　　悟道法師主講　　（第三十一集）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WD21-063-0031 </w:t>
      </w:r>
    </w:p>
    <w:p w14:paraId="4954580D" w14:textId="77777777" w:rsidR="00A625C6" w:rsidRDefault="00A625C6">
      <w:pPr>
        <w:pStyle w:val="a3"/>
      </w:pPr>
      <w:r>
        <w:t xml:space="preserve">　　諸位同修，及網路前的同修，大家下午好，阿彌陀佛。我們接著來學習《淨土集．觀無量壽佛經疏菁華》第八十七段的第三小段：</w:t>
      </w:r>
      <w:r>
        <w:t xml:space="preserve"> </w:t>
      </w:r>
    </w:p>
    <w:p w14:paraId="43C2D0DA" w14:textId="77777777" w:rsidR="00A625C6" w:rsidRDefault="00A625C6">
      <w:pPr>
        <w:pStyle w:val="a3"/>
      </w:pPr>
      <w:r>
        <w:t xml:space="preserve">　　【稱念。即除多劫罪。命欲終時。佛與聖眾自來迎接。諸邪業繫。無能礙者。】</w:t>
      </w:r>
      <w:r>
        <w:t xml:space="preserve"> </w:t>
      </w:r>
    </w:p>
    <w:p w14:paraId="23D304C7" w14:textId="77777777" w:rsidR="00A625C6" w:rsidRDefault="00A625C6">
      <w:pPr>
        <w:pStyle w:val="a3"/>
      </w:pPr>
      <w:r>
        <w:t xml:space="preserve">　　這一段是講稱念佛名的功德利益。『稱念』就是我們現在的念佛，稱名念佛，也就是我們平常講持名念佛。稱念阿彌陀佛的名號，『即除多劫罪』，這個多劫在《觀無量壽佛經》第十六觀「下品下生章」，經文上講得很清楚，至心念一句南無阿彌陀佛，就是一句佛號能夠消滅八十億劫生死重罪，念得愈多，消的罪就愈多。這是講稱念佛名，它能夠消多劫罪。</w:t>
      </w:r>
      <w:r>
        <w:t xml:space="preserve"> </w:t>
      </w:r>
    </w:p>
    <w:p w14:paraId="716B0801" w14:textId="77777777" w:rsidR="00A625C6" w:rsidRDefault="00A625C6">
      <w:pPr>
        <w:pStyle w:val="a3"/>
      </w:pPr>
      <w:r>
        <w:t xml:space="preserve">　　這一句我們一定要明白，念佛的心態，每個人至誠心不一樣，因此滅罪的多少也就有不相同。念佛，總是不管你怎麼念，都是會消罪業。經上講，至心念一句佛號就能消滅八十億劫生死重罪；如果我們念佛這個心還沒有達到至心，當然也能夠消罪業，就沒有消得那麼多，所以關鍵在至心。我們到底這個心，我們用百分比來做比喻，如果你百分之百的至心，一句佛號滅八十億劫生死重罪；如果百分之九十、百分之八十，滅的可能是六十億、七十億劫。我們用百分比去比較，看我們有幾分的至心就滅多少罪，關鍵在至心的程度，每個人至心的程度不一樣。總是我們多念佛，雖然沒有達到百分之百，但是多念，累積起來就除多劫罪，這是一定的。所以古大德勸我們，「少說一句話，多念一聲佛」，就是這個道理。</w:t>
      </w:r>
      <w:r>
        <w:t xml:space="preserve"> </w:t>
      </w:r>
    </w:p>
    <w:p w14:paraId="321EF3AB" w14:textId="77777777" w:rsidR="00A625C6" w:rsidRDefault="00A625C6">
      <w:pPr>
        <w:pStyle w:val="a3"/>
      </w:pPr>
      <w:r>
        <w:t xml:space="preserve">　　念佛滅罪，『命欲終時，佛與聖眾自來迎接』，佛跟聖眾自然就來迎接。這就《彌陀經》講的，執持名號，若一日若二日到若七日，一心不亂。這個一心不亂有三等，第一等，功夫成片；第二等，事一心；第三，理一心。事一心，理一心，對我們來說比較難，但是功夫成片，一心不亂，我們都做得到。如果我們念到功夫成片的一心不亂，臨終一定會感應佛與聖眾來迎接，這是一定的。如果我們平常沒有念到這個功夫，完全靠臨命終最後一念我們是不是念佛，如果是念佛，臨終信願具足，一念十念也能往生；如果臨終最後一念不知道念佛，不想去西方，當然就不能往生。所以我們希望平常能夠念到這個功夫，臨終就不會有障礙。</w:t>
      </w:r>
      <w:r>
        <w:t xml:space="preserve"> </w:t>
      </w:r>
    </w:p>
    <w:p w14:paraId="6876B0C6" w14:textId="77777777" w:rsidR="00A625C6" w:rsidRDefault="00A625C6">
      <w:pPr>
        <w:pStyle w:val="a3"/>
      </w:pPr>
      <w:r>
        <w:t xml:space="preserve">　　『諸邪業繫，無能礙者』，一切的業障、繫縛、邪魔都沒有辦法來障礙我們。所以我們平常最好能夠念到這個功夫，臨終不需要人家來助念，我們都能自在往生，我們要達到這個目標。　　諸位同修，阿彌陀佛。我們繼續來學習《淨土集．觀無量壽佛經疏菁華》第八十七段第三小段：</w:t>
      </w:r>
      <w:r>
        <w:t xml:space="preserve"> </w:t>
      </w:r>
    </w:p>
    <w:p w14:paraId="2C688AFA" w14:textId="77777777" w:rsidR="00A625C6" w:rsidRDefault="00A625C6">
      <w:pPr>
        <w:pStyle w:val="a3"/>
      </w:pPr>
      <w:r>
        <w:t xml:space="preserve">　　【稱念。即除多劫罪。命欲終時。佛與聖眾自來迎接。諸邪業繫。無能礙者。】</w:t>
      </w:r>
      <w:r>
        <w:t xml:space="preserve"> </w:t>
      </w:r>
    </w:p>
    <w:p w14:paraId="41A853A4" w14:textId="77777777" w:rsidR="00A625C6" w:rsidRDefault="00A625C6">
      <w:pPr>
        <w:pStyle w:val="a3"/>
      </w:pPr>
      <w:r>
        <w:t xml:space="preserve">　　『稱念』就是稱名念佛，就是我們現在說的持名念佛。我們現在在念的，就叫做「稱念」。我們念這句佛號，『即除多劫罪』。《觀經》第十六觀「下品下生章」，佛跟我們講，至心念一句南無阿彌陀佛，可以消滅八十億劫生死重罪。我們每個人念佛，消的罪業，有的消得多，有的消得少，這個問題就在我們有幾分的至心。你要是有百分之百的至心，當然念一句阿彌陀佛就消滅八十億劫生死重罪；如果沒有達到百</w:t>
      </w:r>
      <w:r>
        <w:lastRenderedPageBreak/>
        <w:t>分之百，只有百分之八十、九十，可能只能滅六十億劫。我們用這個比例，看我們有幾分的至心，念一句佛號就滅多少的罪業。</w:t>
      </w:r>
      <w:r>
        <w:t xml:space="preserve"> </w:t>
      </w:r>
    </w:p>
    <w:p w14:paraId="719D849B" w14:textId="77777777" w:rsidR="00A625C6" w:rsidRDefault="00A625C6">
      <w:pPr>
        <w:pStyle w:val="a3"/>
      </w:pPr>
      <w:r>
        <w:t xml:space="preserve">　　總之，我們有念佛就是會消業，只是我們念的時候至心有幾分，就消多少的罪業。如果我們無法達到百分之百，可能我們只能達到百分之十、百分之二十，念還是能消罪，只是無法像經典說的消那麼多。但是你要是多念，累積起來，也是能夠消除很多的罪業。念得愈多，消的罪業就愈多。所以古大德勸大家，「少說一句話，多念一聲佛」，就是這個道理。我們總是多念一句，就有一句的功德。不管我們的至心有幾分，總是念愈多愈好。多念，累積起來，消的罪業當然就很多。</w:t>
      </w:r>
      <w:r>
        <w:t xml:space="preserve"> </w:t>
      </w:r>
    </w:p>
    <w:p w14:paraId="42F519D5" w14:textId="77777777" w:rsidR="00A625C6" w:rsidRDefault="00A625C6">
      <w:pPr>
        <w:pStyle w:val="a3"/>
      </w:pPr>
      <w:r>
        <w:t xml:space="preserve">　　我們平常念佛，念到一心不亂，像《彌陀經》講的，若一日若二日到若七日，一心不亂。念到一心不亂，『命欲終時』，佛與聖眾現在其前來迎接我們。這個時候『諸邪業繫，無能礙者』，所有的障礙，都無法障礙我們。但是我們平常最好能夠念到功夫成片，相似一心不亂，我們臨終就能夠自在往生，沒有人助念，我們也能夠往生。念到事一心、理一心比較困難，但是功夫成片我們是可以做得到的。希望我們平常能念到這個功夫，臨命終我們就不需要助念，我們也能自在往生。如果平常沒有念到功夫成片這個程度的一心不亂，完全要看臨終最後的一念是不是念佛？是不是願生西方？如果臨終最後那一念，信願念佛，一念十念也能往生西方。總是我們平常如果能念到這個功夫，我們就有把握；沒有念到這個功夫，我們臨終就沒有把握，完全要看臨命終時的善根福德因緣。所以我們平常多念佛，消罪業，我們臨命終這些障礙就可以完全排除，這非常重要。所以我們還是多念佛，才是真實的功德。</w:t>
      </w:r>
      <w:r>
        <w:t xml:space="preserve"> </w:t>
      </w:r>
    </w:p>
    <w:p w14:paraId="4FECCD08" w14:textId="77777777" w:rsidR="00A625C6" w:rsidRDefault="00A625C6">
      <w:pPr>
        <w:pStyle w:val="a3"/>
      </w:pPr>
      <w:r>
        <w:t xml:space="preserve">　　好，我們繼續趕快再來念佛，阿彌陀佛。</w:t>
      </w:r>
      <w:r>
        <w:t xml:space="preserve"> </w:t>
      </w:r>
    </w:p>
    <w:p w14:paraId="4A827EC7" w14:textId="77777777" w:rsidR="00A625C6" w:rsidRDefault="00A625C6">
      <w:pPr>
        <w:pStyle w:val="a3"/>
      </w:pPr>
      <w:r>
        <w:t xml:space="preserve">　　阿彌陀佛。　　</w:t>
      </w:r>
    </w:p>
    <w:sectPr w:rsidR="00A62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1D48" w14:textId="77777777" w:rsidR="00A625C6" w:rsidRDefault="00A625C6" w:rsidP="005506DB">
      <w:r>
        <w:separator/>
      </w:r>
    </w:p>
  </w:endnote>
  <w:endnote w:type="continuationSeparator" w:id="0">
    <w:p w14:paraId="1A0E734C" w14:textId="77777777" w:rsidR="00A625C6" w:rsidRDefault="00A625C6" w:rsidP="0055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56F5" w14:textId="77777777" w:rsidR="00A625C6" w:rsidRDefault="00A625C6" w:rsidP="005506DB">
      <w:r>
        <w:separator/>
      </w:r>
    </w:p>
  </w:footnote>
  <w:footnote w:type="continuationSeparator" w:id="0">
    <w:p w14:paraId="63A235CA" w14:textId="77777777" w:rsidR="00A625C6" w:rsidRDefault="00A625C6" w:rsidP="00550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DB"/>
    <w:rsid w:val="005506DB"/>
    <w:rsid w:val="007931EE"/>
    <w:rsid w:val="00A6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438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