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30DC" w14:textId="77777777" w:rsidR="007176B6" w:rsidRDefault="007176B6">
      <w:r>
        <w:t xml:space="preserve">二Ｏ一二年護國息災佛七開示　　悟道法師主講　　（第九集）　　</w:t>
      </w:r>
      <w:r>
        <w:t>2012/12/20</w:t>
      </w:r>
      <w:r>
        <w:t xml:space="preserve">　　台灣台北靈巖山寺雙溪小築三重淨宗別院　　檔名：</w:t>
      </w:r>
      <w:r>
        <w:t xml:space="preserve">WD21-075-0009 </w:t>
      </w:r>
    </w:p>
    <w:p w14:paraId="4C512A02" w14:textId="77777777" w:rsidR="007176B6" w:rsidRDefault="007176B6">
      <w:pPr>
        <w:pStyle w:val="a3"/>
      </w:pPr>
      <w:r>
        <w:t xml:space="preserve">　　諸位同修及網路前的同修，大家下午好，阿彌陀佛！我們前面跟大家學習到《淨土集．行策大師警語菁華》第三段，我們接著來學習第四段：</w:t>
      </w:r>
      <w:r>
        <w:t xml:space="preserve"> </w:t>
      </w:r>
    </w:p>
    <w:p w14:paraId="60C57082" w14:textId="77777777" w:rsidR="007176B6" w:rsidRDefault="007176B6">
      <w:pPr>
        <w:pStyle w:val="a3"/>
      </w:pPr>
      <w:r>
        <w:t xml:space="preserve">　　【四、心性無二。自然感應道交。我之苦切必能感。佛之慈悲必能應。】</w:t>
      </w:r>
      <w:r>
        <w:t xml:space="preserve"> </w:t>
      </w:r>
    </w:p>
    <w:p w14:paraId="117A06A4" w14:textId="77777777" w:rsidR="007176B6" w:rsidRDefault="007176B6">
      <w:pPr>
        <w:pStyle w:val="a3"/>
      </w:pPr>
      <w:r>
        <w:t xml:space="preserve">　　這個是第四段，這一段給我們說明感應的道理，我們眾生跟佛菩薩為什麼能夠起感應，這個原理就是『心性無二』。我們的心（自性）跟佛的心（自性）是無二無別，「無二」就是一體，所謂「三世一切佛，共同一法身」，法身是一體的，互相交融的。互相交融就好像我們室內這個燈光，每一盞燈它是獨立的，但是放出來的光，它是互相融在一起的。融在一起就是無二，因此它能夠起感應。所以講自然感應道交，這個感應它是自然之力。這個感，有感必有應。這個感，我們看到古大德他用一個比喻，比喻我們敲大磬，我們現在打佛七，維那法師每一支香都會敲大磬，誦經、念咒、念佛、唱讚，都會敲大磬。這個敲它就是感，聲音回應、回響是應。敲是感，回響是應。所謂「大叩大鳴，小叩小鳴，不叩就不鳴」。那個磬或者那個鐘，你沒有去叩，它不響。也就是說佛菩薩就像鐘磬一樣，他在那個地方，我們眾生沒有去敲，他就沒有回響；我們去敲了，他一定有回響，這個回響就是應。你敲大，它回響就大，敲小回響就小，這個大小不是在鐘磬有分別，是在我們敲的人他敲得有大小。也就是說佛菩薩的應有大小，有大應、小應，不是佛菩薩他有分別，我對這個應大一點，對那個應小一點，不是佛菩薩有這個分別，而是眾生這個感有大小。佛菩薩</w:t>
      </w:r>
      <w:r>
        <w:t>完全是「隨眾生心，應所知量」，恰到好處。這個道理我們一定要懂。</w:t>
      </w:r>
      <w:r>
        <w:t xml:space="preserve"> </w:t>
      </w:r>
    </w:p>
    <w:p w14:paraId="115D8C23" w14:textId="77777777" w:rsidR="007176B6" w:rsidRDefault="007176B6">
      <w:pPr>
        <w:pStyle w:val="a3"/>
      </w:pPr>
      <w:r>
        <w:t xml:space="preserve">　　我們現在念佛，我們念這句佛號就是感，感，佛菩薩那邊有應。我們大家來這裡念佛，或許有人會說，我念這麼久還沒有看到佛菩薩，阿彌陀佛長得怎麼樣都沒看到，只有看到佛堂掛著這個彩畫的、銅鑄的、木雕的，似乎佛菩薩也沒有應。不是沒有應，統統有應。這個感應有四種，顯感顯應，明顯去感，明顯的回應，看到香、看到花、見到佛像、聞到異香等等。這是明顯的，你明顯去感、去求，明顯的回應。第二類顯感冥應，我們明顯去求，但是佛菩薩的應不明顯。但是有沒有應？有應，暗中有應，過了一段時間，我們感覺好像不太一樣。大家進來念佛堂，大家應該都會有經驗，你沒有進來念佛，跟進來念佛再出去，感覺不一樣。那個不一樣就是佛菩薩加持，暗中的應，暗中的保佑，暗中的加持，讓我們不知不覺這個業障不斷的消除、不斷的減輕，這個是第二類，顯感冥應。第三類冥感顯應，去求佛菩薩不明顯，但是佛菩薩卻很明顯的回應，這個是過去世善根深厚，這是一類。第四類，冥感冥應，暗中的感，回應也不明顯。總是眾生有感，佛菩薩必定有應，你沒有見到感應也不是沒有感應，是應了我們自己也不知道，一定有應。這一點我們一定要相信，不要懷疑。你在這裡念一句佛號，你念一句，這一句就是感。這一句你感的程度怎麼樣？</w:t>
      </w:r>
      <w:r>
        <w:t>各人不一樣。譬如說我念這句阿彌陀佛，我很懇切的念，這個感就深，比較大；菩薩不管是顯應或者冥應，力量也比較大。就看我們用什麼心態來念這句佛號，統統有感應。</w:t>
      </w:r>
      <w:r>
        <w:t xml:space="preserve"> </w:t>
      </w:r>
    </w:p>
    <w:p w14:paraId="4CD5C3ED" w14:textId="77777777" w:rsidR="007176B6" w:rsidRDefault="007176B6">
      <w:pPr>
        <w:pStyle w:val="a3"/>
      </w:pPr>
      <w:r>
        <w:t xml:space="preserve">　　這裡講，『我之苦切必能感，佛之慈悲必能應』。「必」就是必定，這個字是肯定的，沒有懷疑的。必是必然，必定是這樣。「苦切」，我們心愈懇切，佛菩薩的應愈明顯。就像宋朝瑩珂法師不守清規，雖然出家，造很多惡業，知道自己必定會墮惡道。他有這點善根，非常難得。請教別人有什麼方法可以得到解脫。人家就拿一本</w:t>
      </w:r>
      <w:r>
        <w:lastRenderedPageBreak/>
        <w:t>《往生傳》給他看。他看了非常感動，就是念佛求生淨土，才能解脫六道輪迴之苦。他看了之後，發心念佛念了三天三夜，不吃不睡把佛真的念來了。他這個就是苦切的去感，佛明顯的應，所以念三天佛念來了。佛給他講：你的陽間壽命還有十年，好好的修行，十年後我再來接你。瑩珂法師向阿彌陀佛報告，他說：我劣根性太重，在這個世間受不了誘惑，如果我在這個世間再住十年，我不曉得又要造多少惡業；他講這十年壽命不要了，現在我想跟佛就走了。佛就答應了，佛說這樣好了，你事情處理處理，交代交代，三天後我再來接你。果然到第三天上早殿，他請大家幫他助念，念不到一刻鐘跟大家講，佛來了，他到西方去了。他是《淨土聖賢錄》裡面一個公案，一個例子。這個公案例子非常之多，非常多，古代現代、中國外國都有，你真的苦切的感，佛菩薩必定慈悲能應。</w:t>
      </w:r>
      <w:r>
        <w:t xml:space="preserve"> </w:t>
      </w:r>
    </w:p>
    <w:p w14:paraId="3FCA3131" w14:textId="77777777" w:rsidR="007176B6" w:rsidRDefault="007176B6">
      <w:pPr>
        <w:pStyle w:val="a3"/>
      </w:pPr>
      <w:r>
        <w:t xml:space="preserve">　　好，我們現在趕快來念佛，念佛就是感。我們老老實實的念這句佛號，妄想起來不要理會。我們也不要想，我念了，等一下趕快看到阿彌陀佛到我面前來。你也不要打這個妄想，這個統統是妄想。你只要執持名號念到心清淨，佛自然現前，不要刻意去求，我們要懇切的念這句佛號，這樣就對了。好，我們繼續來念佛，阿彌陀佛！　　</w:t>
      </w:r>
    </w:p>
    <w:sectPr w:rsidR="007176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44FBF" w14:textId="77777777" w:rsidR="007176B6" w:rsidRDefault="007176B6" w:rsidP="00192290">
      <w:r>
        <w:separator/>
      </w:r>
    </w:p>
  </w:endnote>
  <w:endnote w:type="continuationSeparator" w:id="0">
    <w:p w14:paraId="1C85E00E" w14:textId="77777777" w:rsidR="007176B6" w:rsidRDefault="007176B6" w:rsidP="00192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0B9D9" w14:textId="77777777" w:rsidR="007176B6" w:rsidRDefault="007176B6" w:rsidP="00192290">
      <w:r>
        <w:separator/>
      </w:r>
    </w:p>
  </w:footnote>
  <w:footnote w:type="continuationSeparator" w:id="0">
    <w:p w14:paraId="6DCF65E1" w14:textId="77777777" w:rsidR="007176B6" w:rsidRDefault="007176B6" w:rsidP="001922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290"/>
    <w:rsid w:val="00192290"/>
    <w:rsid w:val="007176B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93D6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22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22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22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22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