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7D44" w14:textId="77777777" w:rsidR="006F24C6" w:rsidRDefault="006F24C6">
      <w:r>
        <w:t>悟道法師晨間講話</w:t>
      </w:r>
      <w:r>
        <w:t>—</w:t>
      </w:r>
      <w:r>
        <w:t>為什麼學壞很快，學好就很難</w:t>
      </w:r>
      <w:r>
        <w:t>?</w:t>
      </w:r>
      <w:r>
        <w:t xml:space="preserve">　　悟道法師主講　　（第五十六集）　　</w:t>
      </w:r>
      <w:r>
        <w:t>2019/8/20</w:t>
      </w:r>
      <w:r>
        <w:t xml:space="preserve">　　台灣華藏淨宗學會　　檔名：</w:t>
      </w:r>
      <w:r>
        <w:t xml:space="preserve">WD32-007-0056 </w:t>
      </w:r>
    </w:p>
    <w:p w14:paraId="22774DA1" w14:textId="77777777" w:rsidR="006F24C6" w:rsidRDefault="006F24C6">
      <w:pPr>
        <w:pStyle w:val="a3"/>
      </w:pPr>
      <w:r>
        <w:t xml:space="preserve">　　諸位同修，大家早上好。阿彌陀佛！我們身口意三業，善、惡行為都是從這個三業所生的。我們做三時繫念，每一時都要念一遍懺悔偈，「往昔所造諸惡業，皆由無始貪瞋痴，從身語意之所生」。諸惡業，諸就是很多，很多的惡業，無量無邊的惡業。諸惡業如果歸納來講，可以說《感應篇》前面是「積善章」，後面主要講「諸惡章」。「諸惡章」的經文就大概佔了三分之二，前面「積善章」就不是很長，惡講得特別多。所以我們念這個懺悔偈，「往昔所造諸惡業」，這個諸惡業我們也知道自己惡業很多，但是具體我們不曉得是哪些惡業。所以我們讀了《感應篇》讀到「諸惡章」，一條一條那都是屬於惡業。這個惡的種類很多，有陰惡、有陽惡，有大惡、有小惡，總是不出這個身口意三業。</w:t>
      </w:r>
      <w:r>
        <w:t xml:space="preserve"> </w:t>
      </w:r>
    </w:p>
    <w:p w14:paraId="55E9EE9B" w14:textId="77777777" w:rsidR="006F24C6" w:rsidRDefault="006F24C6">
      <w:pPr>
        <w:pStyle w:val="a3"/>
      </w:pPr>
      <w:r>
        <w:t xml:space="preserve">　　身口意三業，意是主導的，心是主導，主導身口去造業。所以從意來改心，改變心裡，心裡改變，身口自然會隨著心來改到向善，所以心是主導。心不好控制，心猿意馬，無始劫以來妄念紛飛，妄想，而且起心動念都是惡念多，善念少。我們大部分起心動念都離不開貪瞋痴，惡念也是無量無邊的，但是歸納起來，就是貪瞋痴。如果再多一點，就貪、瞋、痴、慢、疑、惡見（就是邪見），這是六大煩惱。六大煩惱展開一百零八煩惱，一百零八煩惱展開無量無邊的煩惱。歸納起來一百零八煩惱，歸納六大煩惱，六大煩惱再歸納是三大煩惱貪瞋痴，就包括所有的煩惱惡業。我們起心動念、言語造作總是貪瞋痴比較多，不貪、不瞋、不痴的比較少，也就是說，造惡業比較容易，修善業比較難。</w:t>
      </w:r>
      <w:r>
        <w:t xml:space="preserve"> </w:t>
      </w:r>
    </w:p>
    <w:p w14:paraId="0A739757" w14:textId="77777777" w:rsidR="006F24C6" w:rsidRDefault="006F24C6">
      <w:pPr>
        <w:pStyle w:val="a3"/>
      </w:pPr>
      <w:r>
        <w:t xml:space="preserve">　　在《唯識論》裡面給我們分析善惡心所，善的心所只有十一個，惡的心所就是煩惱心所，它有二十六個。二十六就一倍多，數量多，而且那個力量強；善的心所數量少，力量比較弱。因此，我們眾生容易造惡業，我們一般俗話講，學壞很快，學好就很難，學壞三天就學會了，要學好，學個三年都還學不來。因為基本上就是善心所它本來就比較少，力量比較弱；惡心所比較多，力量強。如果我們沒有時時刻刻提高警覺，警惕自己，實在講我們不知不覺起心動念，很自然的惡念就不斷的起來，這必然的，貪瞋痴起來就是造惡業了。所以很多人說，我也沒有做壞事，我也沒有去殺人放火，他都是做好事、好人，不知道一直在起貪瞋痴就造惡業了。這個身口沒有造，但是你的意在造，這個意業最難控制。</w:t>
      </w:r>
      <w:r>
        <w:t xml:space="preserve"> </w:t>
      </w:r>
    </w:p>
    <w:p w14:paraId="0F818EB8" w14:textId="77777777" w:rsidR="006F24C6" w:rsidRDefault="006F24C6">
      <w:pPr>
        <w:pStyle w:val="a3"/>
      </w:pPr>
      <w:r>
        <w:t xml:space="preserve">　　所以小乘戒先從身口戒，從外面的身體言語來戒，慢慢再收攝這個心。大乘菩薩戒直接就是心地戒，所以大乘菩薩戒是戒心，這個比較難，難度高，而且一般人看不出來，戒身口大家看得出來。所以小乘戒雖然好像看起來比較嚴格，這個不行、那個不行，實在講如果遵守起來，小乘戒比較容易守這個戒。大乘戒你完全要控制自己的心，這個不容易，不知不覺，沒有警覺到我們貪瞋痴就一直起來，而且起來它不是一下子就沒有了，它是像《地藏經》講，「從纖毫間，便至無量」。從一絲一毫一發展出來就無量無邊了，那很恐怖的，那個念頭一直起來。所以修行沒有別的，就是提起觀照功夫，這個功夫要用得上力那才管用，用不上也不管用。總之要時時刻刻提醒自己，要習慣提醒自己，沒有養成這個習慣常常忘記。</w:t>
      </w:r>
      <w:r>
        <w:t xml:space="preserve"> </w:t>
      </w:r>
    </w:p>
    <w:p w14:paraId="784CDF77" w14:textId="77777777" w:rsidR="006F24C6" w:rsidRDefault="006F24C6">
      <w:pPr>
        <w:pStyle w:val="a3"/>
      </w:pPr>
      <w:r>
        <w:t xml:space="preserve">　　所以古人他修這個心，有用白豆、黑豆，了凡居士是用功過格來記，每天記錄自己起心動念、言語造作，這個三業行為今天做了哪些善、做哪些惡，自己跟自己算</w:t>
      </w:r>
      <w:r>
        <w:lastRenderedPageBreak/>
        <w:t>帳，自己記，這是一個方法。另外就是一個黑豆、白豆的，起個惡念放一個黑豆，起個善念放一個白豆。什麼叫惡念，什麼叫善念？簡單講，為公就是善，為私就是惡。為公是為公眾的利益，為大家這個念頭就是善；如果只有想到自己，那就是惡，自私自利那就是惡。所以可以從這個地方下手，黑豆、白豆這也是一個很好的方法。我們或許也要嘗試來這麼做，但你一開始做，一定不會很得心應手的，記一記就會忘記，就是說我們那個警覺性不夠，常常會忘記。而且記到最後，自己不曉得在記什麼，糊裡糊塗的，這種現象我們就要警惕自己了，我們自己業障很重，要在佛前多懺悔，多念佛、拜佛，懺除業障。業障懺除之後我們人就清醒，再來記這個就容易了，那個靈敏度就高了。</w:t>
      </w:r>
      <w:r>
        <w:t xml:space="preserve"> </w:t>
      </w:r>
    </w:p>
    <w:p w14:paraId="3825C208" w14:textId="77777777" w:rsidR="006F24C6" w:rsidRDefault="006F24C6">
      <w:pPr>
        <w:pStyle w:val="a3"/>
      </w:pPr>
      <w:r>
        <w:t xml:space="preserve">　　我們念佛人就是用一句佛號來提醒自己，起了一個念頭不管善念、惡念，統統把它換成念佛，這也是最簡單、最方便的。但是你要念到能夠這樣去轉，還是離不開警覺心的原則。如果你沒有高度的警覺心，一面念佛，一面在發脾氣；一面在念，一面罵人。也是在念，但是你已經被轉了，你已經不是在念佛，是在念那個貪瞋痴。所以念佛是怎麼念才叫真正念佛？就是你在這個當中，你把這個煩惱能夠換掉，換成現在就是念佛，這樣才是真正在念佛。如果你那個煩惱換不掉，就是壓不下去，這就不是真正在念佛，這就被煩惱妄念所轉了。所以不斷的起貪瞋痴在念佛，這個不叫念佛，這是口念。我們要看那個念，以前有人提倡說一個口再一個念，印光祖師就很反對，他說口念，叫人家嘴巴念就好，心不要念。重要是你今心，上面今天的今，下面這個心，現在的心你要真有佛，所以這個不能改成一個口字旁。口字旁，口念就好了，口念叫唱佛不叫念佛。所以念佛我們三時繫念，繫就是心你要繫在「佛」這一念上。我們有沒有知道用功的道理？可能不太清楚，但是我們要從這個地方去下手。我們繫念都是世間是非人我，這些種種的。</w:t>
      </w:r>
      <w:r>
        <w:t xml:space="preserve"> </w:t>
      </w:r>
    </w:p>
    <w:p w14:paraId="1B9172AB" w14:textId="77777777" w:rsidR="006F24C6" w:rsidRDefault="006F24C6">
      <w:pPr>
        <w:pStyle w:val="a3"/>
      </w:pPr>
      <w:r>
        <w:t xml:space="preserve">　　但是我們現在很難做到繫念，這也是很正常的，因為我們沒有學傳統文化，在生活當中，我們不曉得待人處事接物該進該退，沒有準則。現在世界大亂不曉得為什麼，那我們說不受干擾、不受影響嗎？肯定受干擾、受影響。所以學中國傳統文化幫助我們念佛，念佛又幫助我們學傳統文化，所以這是相得益彰的。因此現在我們學習雪廬老人《論語講記》、《常禮舉要講記》。《論語講記》我們學習一遍再《常禮舉要》，《常禮舉要》學完再《論語講記》。這個不是說你聽一遍、學一遍你就會了，沒有那麼容易的。我說你聽個三十遍會了，那就很了不起。所以我們現在這個基礎統統沒有，是亡羊補牢，如果能夠三十遍，我們就已經會有一定的根基。但是這個你必須要有耐心，也需要依眾靠眾。如果沒有大家一起互相依靠，這個依緣，互相依靠的因緣，自己一個人要提起我看也不容易。一個人要覺悟也相當不容易，所以依眾靠眾，大家互相提醒、互相勉勵。</w:t>
      </w:r>
      <w:r>
        <w:t xml:space="preserve"> </w:t>
      </w:r>
    </w:p>
    <w:p w14:paraId="35E8C1B8" w14:textId="77777777" w:rsidR="006F24C6" w:rsidRDefault="006F24C6">
      <w:pPr>
        <w:pStyle w:val="a3"/>
      </w:pPr>
      <w:r>
        <w:t xml:space="preserve">　　今天就跟大家講到這裡，祝大家福慧增長，法喜充滿。阿彌陀佛！　　</w:t>
      </w:r>
    </w:p>
    <w:sectPr w:rsidR="006F24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6763" w14:textId="77777777" w:rsidR="006F24C6" w:rsidRDefault="006F24C6" w:rsidP="00210135">
      <w:r>
        <w:separator/>
      </w:r>
    </w:p>
  </w:endnote>
  <w:endnote w:type="continuationSeparator" w:id="0">
    <w:p w14:paraId="6C47BE09" w14:textId="77777777" w:rsidR="006F24C6" w:rsidRDefault="006F24C6" w:rsidP="00210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7DA6" w14:textId="77777777" w:rsidR="006F24C6" w:rsidRDefault="006F24C6" w:rsidP="00210135">
      <w:r>
        <w:separator/>
      </w:r>
    </w:p>
  </w:footnote>
  <w:footnote w:type="continuationSeparator" w:id="0">
    <w:p w14:paraId="6702F949" w14:textId="77777777" w:rsidR="006F24C6" w:rsidRDefault="006F24C6" w:rsidP="00210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35"/>
    <w:rsid w:val="00210135"/>
    <w:rsid w:val="006F24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B10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01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01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01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01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