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4E0FE" w14:textId="77777777" w:rsidR="00574FBF" w:rsidRDefault="00574FBF">
      <w:r>
        <w:t>悟道法師晨間講話</w:t>
      </w:r>
      <w:r>
        <w:t>—</w:t>
      </w:r>
      <w:r>
        <w:t xml:space="preserve">學而時習之　　悟道法師主講　　（第六十二集）　　</w:t>
      </w:r>
      <w:r>
        <w:t>2019/11/14</w:t>
      </w:r>
      <w:r>
        <w:t xml:space="preserve">　　台灣華藏淨宗學會　　檔名：</w:t>
      </w:r>
      <w:r>
        <w:t xml:space="preserve">WD32-007-0062 </w:t>
      </w:r>
    </w:p>
    <w:p w14:paraId="1E3852CE" w14:textId="77777777" w:rsidR="00574FBF" w:rsidRDefault="00574FBF">
      <w:pPr>
        <w:pStyle w:val="a3"/>
      </w:pPr>
      <w:r>
        <w:t xml:space="preserve">　　諸位同修，大家上午好。阿彌陀佛！請放掌。已經進入冬天了，再兩個多月一年又過去了。所以我們在這一年當中，我們時時刻刻要提醒自己，在修學方面有沒有提升、有沒有進步？我們讀了經，這個讀誦是提醒，讀經是提醒，最重要的就是要能夠理解經義，怎麼在生活上來應用，就是在我們現前待人（跟人相處）以及做事怎麼做，待人處事接物，要在這個地方我們去時習。在《論語》講，「學而時習之，不亦說乎」。就學了之後，我們讀誦也是學習、聽講也是學習，學了之後，我們要實際上慢慢去做。剛開始我們在做，也不熟悉，也不習慣。就好像我們學開車，你學開車，到那個教練場，教練教我們怎麼開、怎麼開，要上課，實際上還要去時習，不是這個課講完你就會開了。講是讓你知道這些方法、這些道理，實際上還是要去練習，你沒有去練習，你還是不會。所以學而時習之，這個就很重要。</w:t>
      </w:r>
      <w:r>
        <w:t xml:space="preserve"> </w:t>
      </w:r>
    </w:p>
    <w:p w14:paraId="71CD7D34" w14:textId="77777777" w:rsidR="00574FBF" w:rsidRDefault="00574FBF">
      <w:pPr>
        <w:pStyle w:val="a3"/>
      </w:pPr>
      <w:r>
        <w:t xml:space="preserve">　　我們學了聖賢經典、佛菩薩的經典，最重要就是我們有沒有這樣去做？做，當然我們不可能一下子都做得很好，但是我們有開始在做。做了不好，雖然做了不好，或者做不到，總是有在做。這個比完全沒有去做那也不一樣，去做了，發現不是我們想像中那一回事情。你有去時習，不管怎麼樣，你才會有心得；沒有去時習，你就不會有心得。所以《感應篇》每一句都是我們學習的地方。最重要還是我們回頭觀察自己，這個是最主要的一個功課。我們現在的習慣，都是忘記回頭觀察自己，總是會拿這個標準先去觀察別人，不知道先觀察自己。現在我們主要的毛病也是在這個地方。所以主要還是我們先觀察自己。別人就是我們自己的一個借鏡，別人就是我們一個借鏡，別人做對了也是我們的借鏡，別人做錯了也是我們的借鏡，所以別人是我們的一面鏡子。最重要回頭，我自己是怎麼樣？這個是我們當前最重要的一個功課。</w:t>
      </w:r>
      <w:r>
        <w:t xml:space="preserve"> </w:t>
      </w:r>
    </w:p>
    <w:p w14:paraId="734921F5" w14:textId="77777777" w:rsidR="00574FBF" w:rsidRDefault="00574FBF">
      <w:pPr>
        <w:pStyle w:val="a3"/>
      </w:pPr>
      <w:r>
        <w:t xml:space="preserve">　　有一些道理我們不甚理解，但是我們能夠依聖言量，能夠依照經典，就這樣勉為其難的去做，做了之後，慢慢你也會相應。就如同佛的戒、儒家的禮，你也不懂為什麼這麼做？但是我們就相信聖言量，就照這麼去做，他也會開悟。所以我們看到很多那個不認識字的老太婆，她什麼道理也不懂，但是她就能老實去念。她最關鍵就是她能老實。我們懂得很多，不能老實，那還是不能成就。所以關鍵在這個上面。</w:t>
      </w:r>
      <w:r>
        <w:t xml:space="preserve"> </w:t>
      </w:r>
    </w:p>
    <w:p w14:paraId="57A8ADC3" w14:textId="77777777" w:rsidR="00574FBF" w:rsidRDefault="00574FBF">
      <w:pPr>
        <w:pStyle w:val="a3"/>
      </w:pPr>
      <w:r>
        <w:t xml:space="preserve">　　所以在時習方面就非常重要。我們每一樁事情都是我們該時習的，我們現在好像沒什麼事情，但是每一樁事情都是我們時習的地方。比如說曾子的三省，「為人謀而不忠乎？」這一句我們懂嗎？懂多少我們就做多少。為人謀，就是你替人家辦事有沒有做到忠？什麼叫忠？你有沒有盡心盡力去做。比如說人家交代我一樁事情，我們有這樣去做。我答應人家做一樁事情，舉一個例子來講，冷氣幾點開、幾點關，我們有沒有這樣去做？還是常常忘記。你就舉出一、二樁事情，慢慢你就會體會到其他的了。這樁事情你做好了，你就觸類旁通，其他事情你就知道該怎麼做了，就符合這一句的教訓。所以曾子他每天就是反省這三樁事情。「傳不習乎」，傳授有沒有去學習？他成為孔子的傳人，曾子他的根器是最差的，就有點像經典上講周利槃陀伽一樣，講這個、忘那個，那是最差的，但是他能夠抓住這個，就鍥而不捨。周利槃陀伽就抓住兩個字掃帚，他這樣就成阿羅漢了，他是最笨的了，沒有比他更笨的。曾子也是一樣，每天他就抓住這個三個，後來他就貫通了。</w:t>
      </w:r>
      <w:r>
        <w:t xml:space="preserve"> </w:t>
      </w:r>
    </w:p>
    <w:p w14:paraId="7D1EF21F" w14:textId="77777777" w:rsidR="00574FBF" w:rsidRDefault="00574FBF">
      <w:pPr>
        <w:pStyle w:val="a3"/>
      </w:pPr>
      <w:r>
        <w:lastRenderedPageBreak/>
        <w:t xml:space="preserve">　　所以真正就是你要去做、去時習，像周利槃陀伽他每一天就是這樣掃樹葉，掃樹葉也會證果，在掃地也會生天。小乘經有一部，弟子看釋迦牟尼佛在掃樹葉，大家也跟著掃，掃完佛就給大家講幾句經文。掃地就是掃除我們心地的污染，所以掃地就是在修行。擦桌子那是不是修行？洗碗是不是修行？你打掃是不是修行？統統是，你要這樣去觀，那你做得就會不一樣。不然你也不曉得怎麼要我這麼做，做得生煩惱。如果你懂這個道理，這樣去時習，你會愈做愈歡喜。</w:t>
      </w:r>
      <w:r>
        <w:t xml:space="preserve"> </w:t>
      </w:r>
    </w:p>
    <w:p w14:paraId="273B78C3" w14:textId="77777777" w:rsidR="00574FBF" w:rsidRDefault="00574FBF">
      <w:pPr>
        <w:pStyle w:val="a3"/>
      </w:pPr>
      <w:r>
        <w:t xml:space="preserve">　　我們現在就是曾子講的「為人謀而不忠乎」，我們有沒有全始全終把這個事情做到底，還是半途而廢，還是遇到生煩惱就不幹了？遇到比較繁瑣就生煩惱、就不幹了，那就不忠。所以我們要舉出一個比較實際的來修，這樣我們才會有一個入手處。你再慢慢觸類旁通，這樣就知道聖賢在講什麼。如果都不去時習，很難體會，聽聽也入不了心，也沒有什麼感覺。所以就是在我們生活當中，工作、處事待人接物這樣去學。當然我們一下子沒有辦法學得很好，但是就是要這樣去用功。這個叫用功。</w:t>
      </w:r>
      <w:r>
        <w:t xml:space="preserve"> </w:t>
      </w:r>
    </w:p>
    <w:p w14:paraId="2F94A117" w14:textId="77777777" w:rsidR="00574FBF" w:rsidRDefault="00574FBF">
      <w:pPr>
        <w:pStyle w:val="a3"/>
      </w:pPr>
      <w:r>
        <w:t xml:space="preserve">　　我們做事的時候就是專一，我現在做這樁事情，我就不夾雜其他的，這個事情做好了再做其他的。過去老和尚教大家，你工作來的時候，你認真去工作；工作做完了，佛號提起。不要念佛想到工作，工作想要念佛，兩邊都做不好。你制心一處，無事不辦，你只要把心定在一個地方，你工作也好、念佛也好都是在修一心。所以修一心，大家不要只看在念經、念咒、念佛才在修一心，那其他就不是修一心了嗎？統統是。你在打掃個廁所，你專心去掃，把它掃得乾淨，注意到各方面角角落落，那也是在修一心。大家如果有機會到日本去，你去看看他們的清潔，拐拐角角的都清理得很乾淨。所以這個都是修一心。所以你知道心態調過來，沒有一樣不是在修行；如果你調不過來，你在念經、念佛也不是在修行。所以這個非常重要。</w:t>
      </w:r>
      <w:r>
        <w:t xml:space="preserve"> </w:t>
      </w:r>
    </w:p>
    <w:p w14:paraId="73F4B76F" w14:textId="77777777" w:rsidR="00574FBF" w:rsidRDefault="00574FBF">
      <w:pPr>
        <w:pStyle w:val="a3"/>
      </w:pPr>
      <w:r>
        <w:t xml:space="preserve">　　人要改一個毛病習氣不容易，就是一個小動作、一個禮，你都很難改。你沒有從自己這個地方去下功夫，你怎麼會成就？你這一生還是空過的。就要針對自己的毛病，自己這個問題，發現了，你先去改；沒發現，等以後發現再改，現在沒辦法。你還不覺得自己這種行為是有錯的，那等到你哪一天知道這個是不對的，那時候你才能改。現在你認為我這樣做沒有什麼不對，你就不會改。所以知過才能改過，不知道那個是過，他就不會去改。知過了，還改不過來，也比那個不知道的要好。你知道過，還改不過來，就是習氣太重。但是起碼他知道那個是不對的，比那個不知道的要強。不知道的，他完全沒有覺得他什麼地方不對，他覺得我都是對的，他就不能改了。所以改過他必須知過，知道這個不對，這樣他才會去改。知過就是要讀經、要聽經，要理解這個經義，我們才知道怎麼去做。所以這個還是擺在前面，解。信解行證，解行要並進，解行相應，解還是在前面，順序它還是在前面。你先了解為什麼這麼做，應該要怎麼做，這樣才有一個相應的地方。如果解行不相應，還是不行。所以解跟行都要相應。</w:t>
      </w:r>
      <w:r>
        <w:t xml:space="preserve"> </w:t>
      </w:r>
    </w:p>
    <w:p w14:paraId="0E2E137D" w14:textId="77777777" w:rsidR="00574FBF" w:rsidRDefault="00574FBF">
      <w:pPr>
        <w:pStyle w:val="a3"/>
      </w:pPr>
      <w:r>
        <w:t xml:space="preserve">　　好，我們今天就跟大家分享到這裡。祝大家福慧增長，法喜充滿。阿彌陀佛！　　</w:t>
      </w:r>
    </w:p>
    <w:sectPr w:rsidR="00574F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F15F1" w14:textId="77777777" w:rsidR="00574FBF" w:rsidRDefault="00574FBF" w:rsidP="005621A9">
      <w:r>
        <w:separator/>
      </w:r>
    </w:p>
  </w:endnote>
  <w:endnote w:type="continuationSeparator" w:id="0">
    <w:p w14:paraId="64DE37B7" w14:textId="77777777" w:rsidR="00574FBF" w:rsidRDefault="00574FBF" w:rsidP="0056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D107B" w14:textId="77777777" w:rsidR="00574FBF" w:rsidRDefault="00574FBF" w:rsidP="005621A9">
      <w:r>
        <w:separator/>
      </w:r>
    </w:p>
  </w:footnote>
  <w:footnote w:type="continuationSeparator" w:id="0">
    <w:p w14:paraId="6A406758" w14:textId="77777777" w:rsidR="00574FBF" w:rsidRDefault="00574FBF" w:rsidP="00562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1A9"/>
    <w:rsid w:val="005621A9"/>
    <w:rsid w:val="00574FB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4CA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2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2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2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2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