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4F0C0" w14:textId="77777777" w:rsidR="0075307B" w:rsidRDefault="0075307B">
      <w:r>
        <w:t>悟道法師晨間講話</w:t>
      </w:r>
      <w:r>
        <w:t>—</w:t>
      </w:r>
      <w:r>
        <w:t xml:space="preserve">修行要生處轉熟，熟處轉生　　悟道法師主講　　（第六十九集）　　</w:t>
      </w:r>
      <w:r>
        <w:t>2019/12/11</w:t>
      </w:r>
      <w:r>
        <w:t xml:space="preserve">　　台灣華藏淨宗學會　　檔名：</w:t>
      </w:r>
      <w:r>
        <w:t xml:space="preserve">WD32-007-0069 </w:t>
      </w:r>
    </w:p>
    <w:p w14:paraId="3844A33B" w14:textId="77777777" w:rsidR="0075307B" w:rsidRDefault="0075307B">
      <w:pPr>
        <w:pStyle w:val="a3"/>
      </w:pPr>
      <w:r>
        <w:t xml:space="preserve">　　諸位同修，大家上午好。阿彌陀佛！今天是星期三，農曆十一月十六，明天是十一月十七。請放掌。明天就是我們在中國佛教淨土宗阿彌陀佛的聖誕，我們三重淨宗別院這個星期也正在打佛七，所以明天這個彌陀誕剛好是佛七當中。</w:t>
      </w:r>
      <w:r>
        <w:t xml:space="preserve"> </w:t>
      </w:r>
    </w:p>
    <w:p w14:paraId="3C36F217" w14:textId="77777777" w:rsidR="0075307B" w:rsidRDefault="0075307B">
      <w:pPr>
        <w:pStyle w:val="a3"/>
      </w:pPr>
      <w:r>
        <w:t xml:space="preserve">　　我們念佛也是要斷惡修善，我們導師上淨下空老和尚，這個二十年來在世界各地基本推廣這三個根，儒家的《弟子規》、道家的《太上感應篇》、佛家的《十善業道經》，儒釋道三個根。這三個根是我們學習的一個基礎，不管我們學儒、學道、學佛，這三個都要學習。《弟子規》講的倫理道德，《太上感應篇》、《十善業道經》講的因果，善有善報，惡有惡報。所以倫理、道德、因果教育，這是我們淨老和尚這些年在世界各地一直呼籲，一直推廣的。在這三個根的基礎上再往上發展，後來又有了我們現在講的這個《聖學根之根》、《群書治要》、四書等等這些三教的經典，這三個根是最基本的。</w:t>
      </w:r>
      <w:r>
        <w:t xml:space="preserve"> </w:t>
      </w:r>
    </w:p>
    <w:p w14:paraId="22F22629" w14:textId="77777777" w:rsidR="0075307B" w:rsidRDefault="0075307B">
      <w:pPr>
        <w:pStyle w:val="a3"/>
      </w:pPr>
      <w:r>
        <w:t xml:space="preserve">　　《太上感應篇》，也特別我們中國淨宗十三祖印光祖師，他一生也是極力提倡這個書。印祖一生大乘經典印得不多，但是有三本書印得很多，第一本就是《了凡四訓》，第二本就是《太上感應篇》，第三本就是《安士全書》。這三本書都是講因果報應，也就是我們淨老和尚講的因果教育的經典。淨老和尚現在提倡這三個根，《感應篇》也是一個非常重要的。所以我們讀了《感應篇》，再對照《弟子規》、《十善業》，這個三教的基礎經典我們可以融會貫通，相輔相成。但是我們要先從一部深入，你就會觸類旁通，這也是《論語》孔子講的「吾道一以貫之」，他說一去貫穿一切。這是我們淨老和尚常年提倡的「一門深入，長時薰修」，就是抓住這個一，你就能貫穿一切。</w:t>
      </w:r>
      <w:r>
        <w:t xml:space="preserve"> </w:t>
      </w:r>
    </w:p>
    <w:p w14:paraId="3EAEC983" w14:textId="77777777" w:rsidR="0075307B" w:rsidRDefault="0075307B">
      <w:pPr>
        <w:pStyle w:val="a3"/>
      </w:pPr>
      <w:r>
        <w:t xml:space="preserve">　　我們在生活上的點滴，我們在這個當中抓住這個一，然後生活方面待人處事接物，當然這個就很多方面了。比如說一句「得新忘故」，這個《弟子規》也有講「勿厭故，勿喜新」。《感應篇》不是講得新忘故嗎？現在交到新的朋友，那老的朋友他就不要了，他就把他忘了，這個是不對的。如果我們是得新忘故，司過之神他也會記過的，看你這個情況、情節的輕重，按照這個輕重來奪其紀算。這是我們舉出一個例子，其他我們就以此類推。所以我們遇到這樣的一個人事物，在我們周邊發生的事情，有時候我們就要提起經典。我們遇到這個事情，那在經典上，在《感應篇》、在《弟子規》上，它講的是哪一句，那你要拿出來去對照，然後知道說這個到底我們做對還是做錯了，這樣我們才會進步。</w:t>
      </w:r>
      <w:r>
        <w:t xml:space="preserve"> </w:t>
      </w:r>
    </w:p>
    <w:p w14:paraId="52757F87" w14:textId="77777777" w:rsidR="0075307B" w:rsidRDefault="0075307B">
      <w:pPr>
        <w:pStyle w:val="a3"/>
      </w:pPr>
      <w:r>
        <w:t xml:space="preserve">　　這個就是《太上感應篇》後面講的，「語善、視善、行善，一日有三善，三年天必降之福」，你一天保持這三個善，你天天這樣幹，幹了三年，天就會降福給你。反過來，「語惡、視惡、行惡，一日有三惡」，那反過來，三年也必定會有降禍。最後一句是「胡不勉而行之」，就是說為什麼不勉力來斷惡修善。「勉」這個字就帶有一個勉力，我們在修這個的時候會有點勉強。比如說我現在定這個時間，大家來讀這個，大家也是有一點勉強，好像時間到了要趕快去。那你勉強，我也勉強，我也不是你們大家都站在這邊，那我慢吞吞的下來。是不是這樣？互相勉勵，這個就是互相勉勵。這也就是我們道場當中所謂依眾靠眾，大家在一起有這個因緣，大家互相依靠，大家互相勉勵，大家共同來學習。所以道場它主要的作用也是在這個上面。</w:t>
      </w:r>
      <w:r>
        <w:t xml:space="preserve"> </w:t>
      </w:r>
    </w:p>
    <w:p w14:paraId="00AA4F30" w14:textId="77777777" w:rsidR="0075307B" w:rsidRDefault="0075307B">
      <w:pPr>
        <w:pStyle w:val="a3"/>
      </w:pPr>
      <w:r>
        <w:lastRenderedPageBreak/>
        <w:t xml:space="preserve">　　所以我在雙溪山上，我常常跟這些常住眾講，我說你們不參加早課，那你住道場幹什麼？那你自己去搭個茅蓬就好，自己修，你住在這個道場沒有必要。住在道場就是要依眾靠眾，大家互相依靠，除非你有重要的職事，你沒辦法參加；如果沒有重要的職事，我們就是參加共修，就是互相勉勵，互相提醒，這個就是依眾靠眾。祖師大德建立道場，它主要功能在這個地方。我們現在這個形態並不是說道場，就大家來這裡上班、來工作，那也形同像道場一樣。所以一天我們撥個十幾分鐘大家來讀經，這個也是依眾靠眾的一個做法，所以這個大家勉強。但是你讀了三年之後，慢慢你就習慣了。《了凡四訓》講，「始而勉強，終則泰然」，開始的時候很勉強的、很不習慣，到最後也慢慢習慣，那就很自然了。</w:t>
      </w:r>
      <w:r>
        <w:t xml:space="preserve"> </w:t>
      </w:r>
    </w:p>
    <w:p w14:paraId="20ACA28E" w14:textId="77777777" w:rsidR="0075307B" w:rsidRDefault="0075307B">
      <w:pPr>
        <w:pStyle w:val="a3"/>
      </w:pPr>
      <w:r>
        <w:t xml:space="preserve">　　但是我們要習慣好的習慣，讀經是好的習慣。你在看那些亂七八糟，那是不好的習慣。你看現在看電腦，「語惡、視惡、行惡」，那視，我們現在就是自己要去斟酌。因為現在電腦上你一開，有很多讓我們產生視惡的，其實我們一開就是跟惡有關係。現在我們又離不開這個電腦，又離不開這個手機，這個也很難。但是在這個大染缸當中，你怎麼注入一股清流，這是我們現代要做的。就是說在這個當中，我們怎麼去選擇好的來看，選擇比較正面的。當然我們說都不受影響那也不可能，除非你統統不要看，像我們淨老和尚「我統統不看」，那真的是很清淨的。但是現在做得到嗎？</w:t>
      </w:r>
      <w:r>
        <w:t xml:space="preserve"> </w:t>
      </w:r>
    </w:p>
    <w:p w14:paraId="19E4EB52" w14:textId="77777777" w:rsidR="0075307B" w:rsidRDefault="0075307B">
      <w:pPr>
        <w:pStyle w:val="a3"/>
      </w:pPr>
      <w:r>
        <w:t xml:space="preserve">　　現在我們常常辦大專青年講座，要收手機，有一些學生他不要。今年我們在阿彌陀佛大飯店辦兩岸三地的，有一個大陸的學生，聽說收手機，他就跑了，跑去躲起來，一大堆人去找，找到最後就躲在一個雜貨店裡面。你要收，他就跑，後來他也就沒辦法參加了，因為這條規定。有的是收起來，就跟他爸爸媽媽吵了，就不講話了。你看現在這個手機影響多大！你看就是五天的時間，他受不了。你說那些年輕人他拿那個手機，他有什麼重要事情？他還在念書，他什麼重要的事情？你說大人你在做事業，你有很多事情要聯絡，那個是沒辦法的，現在大家都用這個，你不用這個也不行。你說學生，如果真的是正規的，就是學校的功課，或者跟家人聯絡有事情，像打電話一樣，其他你說他有什麼重要的？父母都陪你去了。所以現在這個手機也很難了，你說現在怎麼收？收個幾天，甚至收一個小時他都不願意的。那你現在遇到這個怎麼辦？你不可能。</w:t>
      </w:r>
      <w:r>
        <w:t xml:space="preserve"> </w:t>
      </w:r>
    </w:p>
    <w:p w14:paraId="7E245D93" w14:textId="77777777" w:rsidR="0075307B" w:rsidRDefault="0075307B">
      <w:pPr>
        <w:pStyle w:val="a3"/>
      </w:pPr>
      <w:r>
        <w:t xml:space="preserve">　　所以只能在這個當中勸大家，視惡減少一點。視惡，但是也要看一些視善的，起碼也要有一些善的在裡面，不要完全都惡的。這個我們現在只能提醒這樣，其他我們也做不到，也沒辦法，那只能天天提醒。但提醒還是有它的作用、有它的效果，所以我們每一天讀一遍，在我們整天的污染當中，起碼這十五分鐘我們不受污染，對不對？不然你再不讀，連這十五分鐘也沒有，那不就更慘了嗎？這一天當中污染二十三個小時四十五分鐘，還有十五分鐘這是一股清流，是不是這樣？所以大家，我知道很勉強，大家好像很不習慣，看手機是很習慣的，現在我們要「生處轉熟，熟處轉生」，我們這一生才能有成就。</w:t>
      </w:r>
      <w:r>
        <w:t xml:space="preserve"> </w:t>
      </w:r>
    </w:p>
    <w:p w14:paraId="5426BC1C" w14:textId="77777777" w:rsidR="0075307B" w:rsidRDefault="0075307B">
      <w:pPr>
        <w:pStyle w:val="a3"/>
      </w:pPr>
      <w:r>
        <w:t xml:space="preserve">　　好，今天就跟大家分享到這裡。祝大家福慧增長，法喜充滿。阿彌陀佛！　　</w:t>
      </w:r>
    </w:p>
    <w:sectPr w:rsidR="007530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73B97" w14:textId="77777777" w:rsidR="0075307B" w:rsidRDefault="0075307B" w:rsidP="00A65485">
      <w:r>
        <w:separator/>
      </w:r>
    </w:p>
  </w:endnote>
  <w:endnote w:type="continuationSeparator" w:id="0">
    <w:p w14:paraId="0457BED0" w14:textId="77777777" w:rsidR="0075307B" w:rsidRDefault="0075307B" w:rsidP="00A65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EE887" w14:textId="77777777" w:rsidR="0075307B" w:rsidRDefault="0075307B" w:rsidP="00A65485">
      <w:r>
        <w:separator/>
      </w:r>
    </w:p>
  </w:footnote>
  <w:footnote w:type="continuationSeparator" w:id="0">
    <w:p w14:paraId="270E4640" w14:textId="77777777" w:rsidR="0075307B" w:rsidRDefault="0075307B" w:rsidP="00A654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85"/>
    <w:rsid w:val="0075307B"/>
    <w:rsid w:val="007931EE"/>
    <w:rsid w:val="00A6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89FF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54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54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54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54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