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05B32" w14:textId="77777777" w:rsidR="00682BB1" w:rsidRDefault="00682BB1">
      <w:r>
        <w:t>悟道法師晨間講話</w:t>
      </w:r>
      <w:r>
        <w:t>—</w:t>
      </w:r>
      <w:r>
        <w:t xml:space="preserve">善的迴力鏢　　悟道法師主講　　（第八十一集）　　</w:t>
      </w:r>
      <w:r>
        <w:t>2020/2/4</w:t>
      </w:r>
      <w:r>
        <w:t xml:space="preserve">　　台灣華藏淨宗學會　　檔名：</w:t>
      </w:r>
      <w:r>
        <w:t xml:space="preserve">WD32-007-0081 </w:t>
      </w:r>
    </w:p>
    <w:p w14:paraId="38B77D7B" w14:textId="77777777" w:rsidR="00682BB1" w:rsidRDefault="00682BB1">
      <w:pPr>
        <w:pStyle w:val="a3"/>
      </w:pPr>
      <w:r>
        <w:t xml:space="preserve">　　諸位同修，大家上午好。阿彌陀佛！昨天我看新聞，武漢也有兩百位台商坐專機回到台灣來。現在武漢這個疫情正在進入高峰期，有人預測這個病毒是怕熱，如果嚴重的話，可能會到端午節才能結束，到夏天，這是最壞的情況。我們當然希望早一天結束這個疫情。各方面也都做出努力，在大陸上很多城市都封了。</w:t>
      </w:r>
      <w:r>
        <w:t xml:space="preserve"> </w:t>
      </w:r>
    </w:p>
    <w:p w14:paraId="7255BC3C" w14:textId="77777777" w:rsidR="00682BB1" w:rsidRDefault="00682BB1">
      <w:pPr>
        <w:pStyle w:val="a3"/>
      </w:pPr>
      <w:r>
        <w:t xml:space="preserve">　　昨天我接到一個同修在微信發一個故事給我，就十七世紀在歐洲的黑死病，也是傳染病。那次的傳染病歐洲的人死了差不多一半，在英國南部幾乎都染疫而死，只有英國北部存活下來。為什麼存活下來？就是在曼徹斯特旁邊有一個村子，有一個倫敦的人去到那個村子，把黑死病的病情傳染到整個村子。這個村子有三百四十四個人，傳染了，人一直在死。當時有很多人要逃離這個村子，後來這個村子有個威廉牧師勸大家不要跑，他說大家在這裡有沒有受到傳染也不知道，如果萬一你受到傳染，你跑到其他地方，又傳染給別人。這個牧師勸大家把善傳遞下去。後來這個村子疫情愈來愈嚴重，人一直死，到最後只有三十三個人倖存下來。這個村子也做了一道牆，就是不准外面進來，也不准出去，一直到黑死病都消失了。這個牧師，威廉牧師他也是死於黑死病。這個村子裡所有的人，大家都同意這個牧師的勸導。所以這個故事非常感人。</w:t>
      </w:r>
      <w:r>
        <w:t xml:space="preserve"> </w:t>
      </w:r>
    </w:p>
    <w:p w14:paraId="5E2340DB" w14:textId="77777777" w:rsidR="00682BB1" w:rsidRDefault="00682BB1">
      <w:pPr>
        <w:pStyle w:val="a3"/>
      </w:pPr>
      <w:r>
        <w:t xml:space="preserve">　　昨天我在新聞報導、在網路新聞，還有同修發給我的信息，看到武漢有很多人投入到醫療方面的救助。患這個傳染病的，大家都互相憐憫，就是「憫人之凶」，《太上感應篇》講的，互相憐憫。有先生送太太去那邊協助，他的太太是醫護人員，看了非常感人，夫妻這樣分開了，能不能回來不知道，但是為了去幫助那些人。所以從這個地方看出人性光輝的一面、善的一面。</w:t>
      </w:r>
      <w:r>
        <w:t xml:space="preserve"> </w:t>
      </w:r>
    </w:p>
    <w:p w14:paraId="097C0387" w14:textId="77777777" w:rsidR="00682BB1" w:rsidRDefault="00682BB1">
      <w:pPr>
        <w:pStyle w:val="a3"/>
      </w:pPr>
      <w:r>
        <w:t xml:space="preserve">　　在《安士全書．文昌帝君陰騭文廣義節錄》卷下，二百二十三頁，倒數第四行，最下面一個字，「佛言：從饑饉刀兵死者，皆入惡道；從疾疫死者，多生天上」。饑饉刀兵，刀兵就是戰爭，饑饉是沒有東西吃。在饑饉，大家會互相搶糧食，戰爭就互相毒害。饑饉，偷、搶，或者有的人他搶的比較多，他不肯給人，囤積居奇；有的人他也不肯施捨，這個心都是惡，惡心。《感應篇》後面講，「夫心起於善，善雖未為，而吉神已隨之；或心起於惡，惡雖未為，而凶神已隨之」。所以起這個惡心，刀兵、戰爭起瞋恨心，互相殘殺，這時候沒有慈悲心，起的都是瞋恨心，瞋恨墮地獄。饑饉起偷盜心、貪心，死了墮惡道（餓鬼道），在陽間受饑饉是花報，死了就墮餓鬼道，這是慳貪得的果報。所以饑饉刀兵（戰爭）死了，多數入惡道。被染上瘟疫（傳染病）這個疾病而死的，多生天上。為什麼？染上傳染病，他也不會去搶東西，我們看到武漢那個街頭冷冷清清的，那個商場東西還是滿多的。現在大概只有口罩最缺了，其他我看有一個德國的女婿在上海，他去買白菜、買高麗菜，菜都還滿多的，大家不會去搶那些。他的家人也都非常溫馨，跟他的母親通電話報平安。得到傳染病的人互相會憐憫，互相同情、互相慰問，他這個是善心所，所以死了大部分就</w:t>
      </w:r>
      <w:r>
        <w:t>生天上。</w:t>
      </w:r>
      <w:r>
        <w:t xml:space="preserve"> </w:t>
      </w:r>
    </w:p>
    <w:p w14:paraId="75A01015" w14:textId="77777777" w:rsidR="00682BB1" w:rsidRDefault="00682BB1">
      <w:pPr>
        <w:pStyle w:val="a3"/>
      </w:pPr>
      <w:r>
        <w:t xml:space="preserve">　　我們人命終要往哪一道，就是關鍵在最後那一念，它是善還是惡？如果惡，貪瞋痴起來，就墮三惡道；一念善心起來，不貪不瞋不痴，善心所起現行，他就生人天善道。所以這個時候大家發揮最大的愛心、慈悲心，生到天道。所以十七世紀這個故事，威廉牧師跟這個全村的人，根據佛經講的，他們都會生到天堂。現在武漢的疫情</w:t>
      </w:r>
      <w:r>
        <w:lastRenderedPageBreak/>
        <w:t>也是一樣。所以在《安士全書》引用佛經來給我們說明，我們現在從這個地方可以看出來，可以證明佛講的都是真實的。我們大家也要發揮愛心，就是多念觀音菩薩，或者我們做法會，誦經、講經都迴向給這些災難的眾生，祈求佛力加持，早一天化解這個災難。</w:t>
      </w:r>
      <w:r>
        <w:t xml:space="preserve"> </w:t>
      </w:r>
    </w:p>
    <w:p w14:paraId="1895DEC2" w14:textId="77777777" w:rsidR="00682BB1" w:rsidRDefault="00682BB1">
      <w:pPr>
        <w:pStyle w:val="a3"/>
      </w:pPr>
      <w:r>
        <w:t xml:space="preserve">　　好，今天就跟大家分享到這裡。祝大家福慧增長，法喜充滿。阿彌陀佛！　　</w:t>
      </w:r>
    </w:p>
    <w:sectPr w:rsidR="00682B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506B8" w14:textId="77777777" w:rsidR="00682BB1" w:rsidRDefault="00682BB1" w:rsidP="005C6B57">
      <w:r>
        <w:separator/>
      </w:r>
    </w:p>
  </w:endnote>
  <w:endnote w:type="continuationSeparator" w:id="0">
    <w:p w14:paraId="4EB5EA91" w14:textId="77777777" w:rsidR="00682BB1" w:rsidRDefault="00682BB1" w:rsidP="005C6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3E674" w14:textId="77777777" w:rsidR="00682BB1" w:rsidRDefault="00682BB1" w:rsidP="005C6B57">
      <w:r>
        <w:separator/>
      </w:r>
    </w:p>
  </w:footnote>
  <w:footnote w:type="continuationSeparator" w:id="0">
    <w:p w14:paraId="23B98486" w14:textId="77777777" w:rsidR="00682BB1" w:rsidRDefault="00682BB1" w:rsidP="005C6B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57"/>
    <w:rsid w:val="005C6B57"/>
    <w:rsid w:val="00682BB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3E0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B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B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B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B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