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A14B" w14:textId="77777777" w:rsidR="00724159" w:rsidRDefault="00724159">
      <w:r>
        <w:t>悟道法師晨間講話</w:t>
      </w:r>
      <w:r>
        <w:t>—</w:t>
      </w:r>
      <w:r>
        <w:t xml:space="preserve">天生萬物以養人，人無一物以報天　　悟道法師主講　　（第八十三集）　　</w:t>
      </w:r>
      <w:r>
        <w:t>2020/2/6</w:t>
      </w:r>
      <w:r>
        <w:t xml:space="preserve">　　台灣華藏淨宗學會　　檔名：</w:t>
      </w:r>
      <w:r>
        <w:t xml:space="preserve">WD32-007-0083 </w:t>
      </w:r>
    </w:p>
    <w:p w14:paraId="33927451" w14:textId="77777777" w:rsidR="00724159" w:rsidRDefault="00724159">
      <w:pPr>
        <w:pStyle w:val="a3"/>
      </w:pPr>
      <w:r>
        <w:t xml:space="preserve">　　諸位同修，大家新春吉祥。阿彌陀佛！今天是二月六日，在農曆庚子年正月十三日，後天就是元宵節。請放掌。立春今天是第三天，天氣還是很寒冷。冬天的寒冷，凍肉不凍骨；春天的寒冷，凍骨不凍肉。所以這個春天的冷就是冬天開始解凍，寒氣更能深入人的身體，所以大家也要注意，預防風寒、感冒。</w:t>
      </w:r>
      <w:r>
        <w:t xml:space="preserve"> </w:t>
      </w:r>
    </w:p>
    <w:p w14:paraId="14851880" w14:textId="77777777" w:rsidR="00724159" w:rsidRDefault="00724159">
      <w:pPr>
        <w:pStyle w:val="a3"/>
      </w:pPr>
      <w:r>
        <w:t xml:space="preserve">　　我們每一天讀《感應篇》，相信大家多多少少在某一句都會有所感觸，這個感觸也是我們的一個悟處。我們讀到《感應篇》，在我們生活當中方方面面的，每一句它都包含很深廣的義理，大多數一句是四個字的，我們讀誦，後面要進一步解義，理解它的意義。解義，自古以來《感應篇》的註解就非常多，有註得很簡單的，像我們現在每一天念的這個《直講》，這個講的是最簡單的。《直講》是很簡單，但是那個講解的文字內容，比我們《直講》多了好幾倍。《感應篇》分量最大的就是《感應篇彙編》，這是印光祖師也特別提出這個《彙編》，引用三教經典註解這個《感應篇》。所以讀了《感應篇彙編》，等於讀了三教經典，儒釋道三教經典。</w:t>
      </w:r>
      <w:r>
        <w:t xml:space="preserve"> </w:t>
      </w:r>
    </w:p>
    <w:p w14:paraId="5109AE81" w14:textId="77777777" w:rsidR="00724159" w:rsidRDefault="00724159">
      <w:pPr>
        <w:pStyle w:val="a3"/>
      </w:pPr>
      <w:r>
        <w:t xml:space="preserve">　　但是現在一般人也沒有學過文字學，現在我們中國人注重英文，不注重中文，所以對中文大概一般的能夠講，實際上對這個文字並沒有深入去學習。再來就是文言文，現在人都沒有讀，讀白話文，因此對這個經典，古人的註解現在一般人他看不懂，看不懂他就沒有興趣。也因此我們這個講解還要透過白話來做一個解釋，讓大家了解，了解之後大家才有興趣進一步深入文言文。讀文言文跟讀白話文，過去我們淨老和尚在講席當中，他用一個比喻，我們有能力讀文言文，就好像我們吃東西你吃到原味的；讀白話文，是這個東西人家已經在嘴巴咬一咬，然後再吐出來，我們再吃它的。用這個比喻我們可以想像，我們吃東西，你要吃人家吃過吐出來的，還是你直接吃原味的？大家，我看不用講了，每一個人都是想要吃原味的，不想吃人家吃過了再吐出來給我們吃。如果我們要吃原味的，那就要學習文言文。</w:t>
      </w:r>
      <w:r>
        <w:t xml:space="preserve"> </w:t>
      </w:r>
    </w:p>
    <w:p w14:paraId="7B787A0E" w14:textId="77777777" w:rsidR="00724159" w:rsidRDefault="00724159">
      <w:pPr>
        <w:pStyle w:val="a3"/>
      </w:pPr>
      <w:r>
        <w:t xml:space="preserve">　　文言，我們可以先從淺的，像印光祖師的《文鈔》是淺顯的文言。文言文它主要要求是簡要、詳明，白話文就要講很長。過去我們淨老和尚也常講，學文言文也不難。過去台中蓮社雪廬老人勸學生學文言，怎麼學？只要讀誦讀熟了，背誦、讀誦，熟了你自然就通了、就會了，並不難。所以他要求背五十篇的《古文觀止》（《古文觀止》一百篇，背五十篇），能夠背熟了，自然你就通了。所以這個也不難。我自己也有一個感觸，因為我沒有讀書，過去我們老和尚說我不認識字。當初我覺得很納悶，是認識得不多，但是認識幾個字應該有。後來他老人家給我講，什麼叫認識字。他說文字從「一」開始，這個一怎麼來的，它原來的寫法，把六書給我舉出來。講了之後，我連那個一我都不認識。他認識字的標準，你要認識這個六書，是屬於文字學，以這個標準，那真的我一個字也不認識。我們現代人都是這樣的，那個字會念，六書的意義我們都不懂。</w:t>
      </w:r>
      <w:r>
        <w:t xml:space="preserve"> </w:t>
      </w:r>
    </w:p>
    <w:p w14:paraId="57EF5A34" w14:textId="77777777" w:rsidR="00724159" w:rsidRDefault="00724159">
      <w:pPr>
        <w:pStyle w:val="a3"/>
      </w:pPr>
      <w:r>
        <w:t xml:space="preserve">　　因此現在淨老和尚提倡文字學，還有文言文，在英國漢學院它主要就是教這個。這個是一個學術性的，主要還是要以德行為基礎，道德仁藝，藝是藝術、文藝、技藝，這個各方面的科技，種種的都包括在藝裡面，它根本就是道德仁。道德仁是根本，藝是枝末。那《感應篇》講的都是道德仁義，那個義是義理的義；孔老夫子講的，「志於道，據於德，依於仁，游於藝」，那個藝是藝術的藝，音一樣，但是字不</w:t>
      </w:r>
      <w:r>
        <w:lastRenderedPageBreak/>
        <w:t>一樣，意思也不同。所以孔子教學就是這個方面，道德仁藝。道德仁是道德，藝是學問、技術、藝術這些，這個都需要，道德仁是根本，藝是枝末。你的才能、你的能力，現在講你辦事的能力，你有什麼專長、專業，那個都是屬於藝。但是不管你哪個行業、哪個專長，都必須有道德仁這個根本。講道德一般人也不懂，所以孔子教學以仁入手。</w:t>
      </w:r>
      <w:r>
        <w:t xml:space="preserve"> </w:t>
      </w:r>
    </w:p>
    <w:p w14:paraId="1464651E" w14:textId="77777777" w:rsidR="00724159" w:rsidRDefault="00724159">
      <w:pPr>
        <w:pStyle w:val="a3"/>
      </w:pPr>
      <w:r>
        <w:t xml:space="preserve">　　所以我們到台南，現在那個台南太和般若寺是在仁德，跟這個歸仁是交接的地方。你看仁德、歸仁，歸是回歸，回歸到仁，依於仁，皈依仁。仁德就是道德仁義。所以台南這個仁德、歸仁，我們太和般若寺是在歸仁跟仁德相交接的地方。所以古時候取的地名，有它的教學的意義。但是現在取的地名，很多都沒有教學的意義，有一些是根據環境來取的地名，這個是古人他用心跟今人不一樣的地方。古人的政府、領導，要作之君、作之親、作之師。君是領導，他來管理；親就是把人民看作自己的兒女；師就是要教導，要教導他們。人民不教，他不懂；教了，他知道了，明知故犯，處罰他才合理。如果不教而罰就是酷，就很殘酷。這是古聖先王辦政治，教學是一個核心，教學是核心。你整個政治的管理，它的核心是要教育，教什麼？道德仁藝，「志於道，據於德，依於仁，游於藝」，教這個。</w:t>
      </w:r>
      <w:r>
        <w:t xml:space="preserve"> </w:t>
      </w:r>
    </w:p>
    <w:p w14:paraId="6A87FCC6" w14:textId="77777777" w:rsidR="00724159" w:rsidRDefault="00724159">
      <w:pPr>
        <w:pStyle w:val="a3"/>
      </w:pPr>
      <w:r>
        <w:t xml:space="preserve">　　一個人如果沒有仁慈心，他什麼壞事做不出來？都是自私自利。現在全球人類都是求功利，發展科學技術，為了什麼？功利，為了欲望，名聞利養、五欲六塵的享受，物質的享受。物質享受會隨貪心而激烈的增長，這印光祖師在《文鈔》講的。追求不到自己的欲望就競爭，惡性競爭，像現在中美打貿易戰，就是這個結果，全世界都是這樣。競爭你再得不到就鬥爭，不擇手段；鬥爭再得不到就戰爭，用搶的；那戰爭的結果就死亡流離，天災人禍。現在這個瘟疫都是這樣感召來的。所以現在人，我們淨老和尚常講，重視科技，不重視倫理道德，人沒有倫理道德因果教育這個觀念，科技愈發展，發展得愈高端、愈尖端，會給人類帶來重大的災難，會毀滅這個地球。現在這種現象不斷的出現，的確我們淨老和尚過去在十幾年前，在廬江啟建百七繫念開始有講，現在整個世界一年比一年亂，災難一年比一年多，一次比一次嚴重，這個都是事實擺在我們眼前，我們應當有所覺悟。</w:t>
      </w:r>
      <w:r>
        <w:t xml:space="preserve"> </w:t>
      </w:r>
    </w:p>
    <w:p w14:paraId="7DF91FB4" w14:textId="77777777" w:rsidR="00724159" w:rsidRDefault="00724159">
      <w:pPr>
        <w:pStyle w:val="a3"/>
      </w:pPr>
      <w:r>
        <w:t xml:space="preserve">　　但這個全球人類的共業，像這次的傳染病，是全地球人的共業，共業當中有別業。所以這個別人不信，我們自己要覺悟，我們要相信，我們要努力來修學，斷惡修善，這樣我們的靈性才會提升。我們人生的意義跟價值不是在你錢賺多少、你當總統，不是那個，那個是世間的名聞利養、五欲六塵的享受。人，生在世間，稱為天地人三才，我們人憑什麼跟天地並列為三才？人，他就是能夠修道德仁義。如果人不修道德仁義，那有什麼資格跟天地稱為三才？所以在明朝張獻忠落了七殺碑，說「天生萬物以養人，人無一物以報天」，所以講了七個殺字，怎麼辦？殺。我們想一想，天地生長這些萬物養我們人類，我們人類在做什麼來回報給天地？現在科技的發展，大家都知道，破壞自然生態平衡。天地來養你，我們人來破壞，不但沒有回饋，反而在破壞，那你說這個不會有災難嗎？那災難怎麼來的？《太上感應篇》第一句，「禍福無門，惟人自召；善惡之報，如影隨形」。天天我們都要提醒自己，先從自己做起。</w:t>
      </w:r>
      <w:r>
        <w:t xml:space="preserve"> </w:t>
      </w:r>
    </w:p>
    <w:p w14:paraId="59422C2F" w14:textId="77777777" w:rsidR="00724159" w:rsidRDefault="00724159">
      <w:pPr>
        <w:pStyle w:val="a3"/>
      </w:pPr>
      <w:r>
        <w:t xml:space="preserve">　　好，今天就跟大家分享到這裡。祝大家福慧增長，法喜充滿。阿彌陀佛！　　</w:t>
      </w:r>
    </w:p>
    <w:sectPr w:rsidR="007241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734A0" w14:textId="77777777" w:rsidR="00724159" w:rsidRDefault="00724159" w:rsidP="00E4758D">
      <w:r>
        <w:separator/>
      </w:r>
    </w:p>
  </w:endnote>
  <w:endnote w:type="continuationSeparator" w:id="0">
    <w:p w14:paraId="15B361F0" w14:textId="77777777" w:rsidR="00724159" w:rsidRDefault="00724159" w:rsidP="00E4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B6F7" w14:textId="77777777" w:rsidR="00724159" w:rsidRDefault="00724159" w:rsidP="00E4758D">
      <w:r>
        <w:separator/>
      </w:r>
    </w:p>
  </w:footnote>
  <w:footnote w:type="continuationSeparator" w:id="0">
    <w:p w14:paraId="507C4C72" w14:textId="77777777" w:rsidR="00724159" w:rsidRDefault="00724159" w:rsidP="00E47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58D"/>
    <w:rsid w:val="00724159"/>
    <w:rsid w:val="007931EE"/>
    <w:rsid w:val="00E4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DDE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