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8796" w14:textId="77777777" w:rsidR="00BA2181" w:rsidRDefault="00BA2181">
      <w:r>
        <w:t>悟道法師晨間講話</w:t>
      </w:r>
      <w:r>
        <w:t>—</w:t>
      </w:r>
      <w:r>
        <w:t xml:space="preserve">不怨天、不尤人　　悟道法師主講　　（第九十八集）　　</w:t>
      </w:r>
      <w:r>
        <w:t>2020/3/27</w:t>
      </w:r>
      <w:r>
        <w:t xml:space="preserve">　　中華華藏淨宗學會　　檔名：</w:t>
      </w:r>
      <w:r>
        <w:t xml:space="preserve">WD32-007-0098 </w:t>
      </w:r>
    </w:p>
    <w:p w14:paraId="05CA7404" w14:textId="77777777" w:rsidR="00BA2181" w:rsidRDefault="00BA2181">
      <w:pPr>
        <w:pStyle w:val="a3"/>
      </w:pPr>
      <w:r>
        <w:t xml:space="preserve">　　諸位同修，大家上午好。阿彌陀佛！請放掌。《感應篇》每一句，每一天都可以對照我們現前生活當中接觸的人事物。我們念，有一句「怨天尤人」。這句在《論語》講，孔子他的修養已經到「不怨天，不尤人」。怨天尤人，主要是說我們自己本身遇到生活上不如意的事情，這個不如意的事情，我們俗話常講，「人生不如意事十之八九」，就是大概十樁事情有八、九件不如我們的意思，也就是不滿我們的願，我們遭遇到很多挫折、災難等等的，這些不如意的事情。不如意的事情很多方面，遇到這個事情，能夠去面對這個不如意的事情，能夠做到不怨天、不尤人，不會去怪天。我們一般人沒有聖賢功夫的修養，遇到不如意的事情就罵天罵地，怪老天無眼，我做了這麼多好事，怎麼還這樣？像《俞淨意公遇灶神記》是一個很典型的例子。尤人就是怪人，自己遭到疾病、貧窮、困苦、災難種種的，都是怪人，怪這個、怪那個，從來沒有反省自己，總是怪別人。甚至連祖宗都怪，都怪祖宗。</w:t>
      </w:r>
      <w:r>
        <w:t xml:space="preserve"> </w:t>
      </w:r>
    </w:p>
    <w:p w14:paraId="42D16DEF" w14:textId="77777777" w:rsidR="00BA2181" w:rsidRDefault="00BA2181">
      <w:pPr>
        <w:pStyle w:val="a3"/>
      </w:pPr>
      <w:r>
        <w:t xml:space="preserve">　　過去我也跟大家講，我年輕的時候，大概十四、五歲，我母親在萬華賣菜，我們去租房子，那個矮矮的房子，很小，一個房間就住一家人，用木板釘的。我們隔壁這家，都住在同一個小房子，不同的房間。隔壁他賣肉包子，我們家賣菜的。賣肉包子的信基督教，我們信佛教。我就問他，有一天我就問那個賣肉包子的，我說你為什麼要信基督教？信基督教不拜祖先。他說我們家窮到這個樣子，我要去賣肉包子，都是祖先的問題，就因為拜那個祖先，所以我才這麼窮；祖先也沒有保佑我發財，我還是這麼窮，所以乾脆就不拜了。那個時候把祖宗牌位拿去教堂燒掉，去洗禮，然後可以換一袋麵粉。所以以前小時候我父母常講，那個叫麵粉教，就是祖宗牌位換一袋麵粉。從小我父母就教我們，做人不可以忘本，不可以背叛祖宗，你寧願餓死，都不可以這麼做法。但是他去信了基督教，好像還是窮，祖宗牌位把它燒掉了，也沒有變得很富有。所以這個怨天尤人，不但有，怨到祖宗去了。可見得，我們人遇到不如意的事情，不怨天、不尤人很難。</w:t>
      </w:r>
      <w:r>
        <w:t xml:space="preserve"> </w:t>
      </w:r>
    </w:p>
    <w:p w14:paraId="7773314E" w14:textId="77777777" w:rsidR="00BA2181" w:rsidRDefault="00BA2181">
      <w:pPr>
        <w:pStyle w:val="a3"/>
      </w:pPr>
      <w:r>
        <w:t xml:space="preserve">　　所以今天我看了報紙，就有一對好像英國籍的夫妻，現在因為要檢疫，居家隔離，他就很埋怨，好像政府安排的，他覺得不理想、不好。這個報紙有，我剛才看了。埋怨，覺得好像牢獄一樣，這個心情當然不好，我們可以理解。從這個地方，我們就可以知道，做到不怨天、不尤人，真的不容易。如果事情我們碰到了，可能我們也會怨天尤人。所以這個都是要從學習佛菩薩經典、聖賢的經典，要深入，要明理，理明白了，心才安，理明心安。如果不明道理，遇到這些不如意的遭遇，他也莫名其妙，他也不曉得為什麼。為什麼我會這種遭遇，那別人為什麼不會？所以他就怨天尤人，怪天怪地怪人，甚至祖宗都怪上去了。</w:t>
      </w:r>
      <w:r>
        <w:t xml:space="preserve"> </w:t>
      </w:r>
    </w:p>
    <w:p w14:paraId="1937621E" w14:textId="77777777" w:rsidR="00BA2181" w:rsidRDefault="00BA2181">
      <w:pPr>
        <w:pStyle w:val="a3"/>
      </w:pPr>
      <w:r>
        <w:t xml:space="preserve">　　所以我們學習經典重要，特別是佛經，還有《感應篇》，都有講因果。這個都有前因後果，這個因果，我們過去世造不善業，這一生的果報。這個不好的果報，當然大家都不願意，但是不願意，也是自己製造出來的。自己造的因得到的果，誰也沒辦法代替，都要自己去承受、去面對，所以這個怪別人也沒有用。只有反省自己，懺悔改過，業障消除，這個問題才解決。因此我們學習經典就非常重要，總是要明理。昨天我們大家學習了一天的《群書治要》，相信我們每一次薰習都會有所收獲，理愈明白，我們心就會愈平，才能心平氣和，遇到逆境，逆來順受，才能做到不怨天、不尤人。反過來，我們如果怨天尤人，不但於事無補，而且又增加罪業。所以《感應篇》</w:t>
      </w:r>
      <w:r>
        <w:lastRenderedPageBreak/>
        <w:t>講，怨天尤人，司過之神要記過的，不但對於消業障、解決問題沒有幫助，反而讓問題更麻煩，業障更重。這都是我們學習的地方。</w:t>
      </w:r>
      <w:r>
        <w:t xml:space="preserve"> </w:t>
      </w:r>
    </w:p>
    <w:p w14:paraId="7CBBD836" w14:textId="77777777" w:rsidR="00BA2181" w:rsidRDefault="00BA2181">
      <w:pPr>
        <w:pStyle w:val="a3"/>
      </w:pPr>
      <w:r>
        <w:t xml:space="preserve">　　我們總是記住個原則，順境逆境都是自己造的善因、惡因所得到的一個結果。我們要得到善果，我們就要斷惡修善；不想得到惡果，就必須把這個惡因斷除。所以《楞嚴經》佛也講，「菩薩畏因，眾生畏果」。菩薩造因很謹慎，但是果報現前，菩薩他不逃避，他面對，他坦然去接受。菩薩，果現前他不怕，他怕造因；眾生是反過來，眾生畏果不畏因，果報現前很害怕，造因的時候他不怕。比如說這些病，第一個因素就是殺生來的，《地藏菩薩本願經》給我們講得很詳細，殺生得多病、短命的果報；意外災難，第一個因素殺生。現在眾生造殺生的業，你勸他不要殺生，這有果報，他不相信，他不怕；那果報現前，他怕了。菩薩是反過來。佛告訴我們，菩薩他表演給我們看，佛說不可以殺生，菩薩就不敢造這個因，畏因。眾生不怕，但果報現前他怕了。菩薩造因，他很謹慎，但是過去世造的惡因，果報現前，菩薩不怕，他知道這是過去造的不善因，還債還完就好了。所以菩薩畏因，眾生畏果，這是經典上講的。所以我們必須要明理，明白倫理道德因果教育這些道理，愈深入，我們愈能心平氣和，遇到種種不如意的事情，我們才能夠不怨天、不尤人。</w:t>
      </w:r>
      <w:r>
        <w:t xml:space="preserve"> </w:t>
      </w:r>
    </w:p>
    <w:p w14:paraId="4D627C1D" w14:textId="77777777" w:rsidR="00BA2181" w:rsidRDefault="00BA2181">
      <w:pPr>
        <w:pStyle w:val="a3"/>
      </w:pPr>
      <w:r>
        <w:t xml:space="preserve">　　我們廚房這個秀鳳，她這點也做得還不錯。你看她先生住院，她兒子也重病，她每一天來我們這裡煮飯，晚上還要去醫院看她先生，每一天都從醫院過來。她先生最近又病很嚴重，要開刀，然後她的兒子又等著要進醫院，但是她也滿坦然的，這一點我也很佩服她。她也很堅強來面對，她也知道過去欠他們的債，債還完就好了，這點也值得我們給她肯定。</w:t>
      </w:r>
      <w:r>
        <w:t xml:space="preserve"> </w:t>
      </w:r>
    </w:p>
    <w:p w14:paraId="56403EF9" w14:textId="77777777" w:rsidR="00BA2181" w:rsidRDefault="00BA2181">
      <w:pPr>
        <w:pStyle w:val="a3"/>
      </w:pPr>
      <w:r>
        <w:t xml:space="preserve">　　好，今天就跟大家分享到這裡。祝大家福慧增長，平安吉祥。阿彌陀佛！　　</w:t>
      </w:r>
    </w:p>
    <w:sectPr w:rsidR="00BA21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9CA9" w14:textId="77777777" w:rsidR="00BA2181" w:rsidRDefault="00BA2181" w:rsidP="008B2636">
      <w:r>
        <w:separator/>
      </w:r>
    </w:p>
  </w:endnote>
  <w:endnote w:type="continuationSeparator" w:id="0">
    <w:p w14:paraId="4A439F2F" w14:textId="77777777" w:rsidR="00BA2181" w:rsidRDefault="00BA2181" w:rsidP="008B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0DF24" w14:textId="77777777" w:rsidR="00BA2181" w:rsidRDefault="00BA2181" w:rsidP="008B2636">
      <w:r>
        <w:separator/>
      </w:r>
    </w:p>
  </w:footnote>
  <w:footnote w:type="continuationSeparator" w:id="0">
    <w:p w14:paraId="075888E9" w14:textId="77777777" w:rsidR="00BA2181" w:rsidRDefault="00BA2181" w:rsidP="008B2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36"/>
    <w:rsid w:val="007931EE"/>
    <w:rsid w:val="008B2636"/>
    <w:rsid w:val="00BA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9D0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