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DE87" w14:textId="77777777" w:rsidR="00540DFB" w:rsidRDefault="00540DFB">
      <w:r>
        <w:t>悟道法師晨間講話</w:t>
      </w:r>
      <w:r>
        <w:t>—</w:t>
      </w:r>
      <w:r>
        <w:t xml:space="preserve">存心的重要　　悟道法師主講　　（第一一二集）　　</w:t>
      </w:r>
      <w:r>
        <w:t>2020/4/21</w:t>
      </w:r>
      <w:r>
        <w:t xml:space="preserve">　　華藏淨宗學會　　檔名：</w:t>
      </w:r>
      <w:r>
        <w:t xml:space="preserve">WD32-007-0112 </w:t>
      </w:r>
    </w:p>
    <w:p w14:paraId="77FAA00E" w14:textId="77777777" w:rsidR="00540DFB" w:rsidRDefault="00540DFB">
      <w:pPr>
        <w:pStyle w:val="a3"/>
      </w:pPr>
      <w:r>
        <w:t xml:space="preserve">　　諸位同修，大家上午好，阿彌陀佛！請放掌。新冠肺炎，現在海軍的軍艦又有二十四個人感染，昨天境外傳入又增加兩個，所以這個疫情到目前還在蔓延，還沒有解除，所以我們大家也是要注意這方面。現在因為海軍這些感染的人都有到過很多個縣市，連高鐵、火車站都有去過，所以這些地方大家多加注意。我們有一些同修都是要坐火車，可能身邊帶一小瓶的酒精，消消毒，這是我們人要去做的。我們人做不到的事情，就是要求佛力加持，念佛、念觀音，求佛力加持。</w:t>
      </w:r>
      <w:r>
        <w:t xml:space="preserve"> </w:t>
      </w:r>
    </w:p>
    <w:p w14:paraId="64DB3012" w14:textId="77777777" w:rsidR="00540DFB" w:rsidRDefault="00540DFB">
      <w:pPr>
        <w:pStyle w:val="a3"/>
      </w:pPr>
      <w:r>
        <w:t xml:space="preserve">　　這些現象，實際在我們歷史當中這些古書的記載，這些種種災難在這個記載當中都寫得很清楚，我們人跟天地鬼神是離不開關係的。我們讀了《感應篇》就是要知道我們人之外還有天地鬼神，跟我們人是息息相關的。我們人類，以佛法講，在六道裡面我們屬於人道，六道還有畜生道、鬼道、地獄道，還有我們上面的天道。我們人跟天地鬼神要怎麼樣能夠相處？這個我們淨老和尚在《認識佛教》他也講了三方面，就是佛法（包括傳統文化它的教育）是教我們什麼？我們一般講就是儒釋道三教的教育，這個三教的教育，主要普世的教育是教倫理、道德、因果。倫理教育，就是教人認識人與人之間的關係，我們彼此之間是什麼樣的關係、什麼樣的稱呼，這個在我們中國傳統都很詳細的；外國，親屬、朋友這些關係的稱呼，他們就沒有像中國那麼完整，有夫妻、父子、兄弟、朋友，當然君臣是領導跟被領導的。這些五倫關係是每一個種族都是有的，只是中國人把它發明得很詳細、講得很清楚，我們之間關係親疏遠近、尊卑長幼，這個分得清楚；外國這個就沒有中國講得那麼詳細，也是有講，沒有那麼詳細，沒有那麼明白。所以第一個是倫理的教育，教我們做人，教我們認識人與人之間的關係，我們是什麼關係，我現在是什麼身分、什麼地位，我應該</w:t>
      </w:r>
      <w:r>
        <w:t>盡到什麼樣的義務、責任，所謂父慈子孝、兄友弟恭、君仁臣忠等等，這些都屬於倫理的教育。道德的教育，教我們是非善惡、真妄邪正、利害得失，這是道德。像《群書治要》、《弟子規》都是教我們道德的，包括《論語》講的，這些都屬於道德的教育。因果教育，就有天地鬼神。</w:t>
      </w:r>
      <w:r>
        <w:t xml:space="preserve"> </w:t>
      </w:r>
    </w:p>
    <w:p w14:paraId="47D00D76" w14:textId="77777777" w:rsidR="00540DFB" w:rsidRDefault="00540DFB">
      <w:pPr>
        <w:pStyle w:val="a3"/>
      </w:pPr>
      <w:r>
        <w:t xml:space="preserve">　　這三方面的教育，我們淨老和尚講，第一個教做人，認識人與人的關係；第二個認識我們人跟宇宙、大自然的關係，我們怎麼跟大自然相處，怎麼對待大自然，我們怎麼對待人；第三就是教我們認識，我們人與天地鬼神的關係，我們怎麼跟天地鬼神相處。《太上感應篇》講得就很具體，就是我們對天地鬼神有敬畏之心，恭敬，畏就是敬畏，敬畏之心。這個就是《論語》上講的，「君子有三畏，畏天命，畏大人，畏聖人之言」。這是敬畏。畏就是不敢輕慢的意思，不敢輕忽，不敢輕慢，我們會去重視。比如說提到天地鬼神，我們不敢輕慢，不敢輕忽。但現代人都相信科學，你一講到天地鬼神，他一口就跟你說那是迷信，沒有科學根據，他不相信，當然他也談不上對天地鬼神他有敬畏之心。沒有敬畏之心，就是輕慢之心，甚至還有毀謗的都有。但是輕慢、毀謗，就自己造罪業，造罪業就有果報。《太上感應篇》講的這個果報很具體，如果我們讀誦，讀得有心得，我們的敬畏之心就不斷的增長，就是自己一個人也不敢做壞事。儒家講的慎獨，就是我們在沒有人的時候，我們一個人也會很謹慎的，因為沒有人看到，但是有天地鬼神看到。天地鬼神他怎麼看到？就是根據人的起心動念。你看《感應篇》後面講：「夫心起於善，善雖未為，而吉神已隨之</w:t>
      </w:r>
      <w:r>
        <w:t>；或心起於惡，惡雖未為，而凶神已隨之」。所以鬼神他跟人感應，都是人起心動念就跟天地鬼神產生這個感應；如果你不起心不動念，鬼神就看不到你。</w:t>
      </w:r>
      <w:r>
        <w:t xml:space="preserve"> </w:t>
      </w:r>
    </w:p>
    <w:p w14:paraId="13A1496D" w14:textId="77777777" w:rsidR="00540DFB" w:rsidRDefault="00540DFB">
      <w:pPr>
        <w:pStyle w:val="a3"/>
      </w:pPr>
      <w:r>
        <w:lastRenderedPageBreak/>
        <w:t xml:space="preserve">　　所以過去蓮池大師在《竹窗隨筆》有個公案，有一個道士他很有禪定功夫。禪定，佛門也有，道教也有。有一個人要被水鬼抓去當替身了，他要過一條河。那個道士蓋個茅蓬，自己在河邊修行。那一天他知道有一個人要過河，那個水鬼要找替身。結果那個人那一天要過河，他勸他不要過去，他說危險，等一下會有大水下來。所以那個人就在他那裡過了一夜，不敢過去，結果那一天那個水鬼就沒有抓到替身。第二天晚上，要找替身的這個水鬼講：都是這個道士給我壞事，勸那個人不要過河，我等了這麼久要找個替身，被他破壞了。另外一個水鬼就跟他講，你為什麼不去報復他？這個水鬼講，我找不到。他說他找不到。其實那個道士在那邊打坐，那個水鬼就在他旁邊講話，道士聽得清清楚楚。就在他面前，他說找不到。其實那個道士入定，不起心不動念，所以就在眼前他看不到。</w:t>
      </w:r>
      <w:r>
        <w:t xml:space="preserve"> </w:t>
      </w:r>
    </w:p>
    <w:p w14:paraId="2D8AA11B" w14:textId="77777777" w:rsidR="00540DFB" w:rsidRDefault="00540DFB">
      <w:pPr>
        <w:pStyle w:val="a3"/>
      </w:pPr>
      <w:r>
        <w:t xml:space="preserve">　　佛門金碧峰禪師也是這樣。他壽命到了，閻王派兩個小鬼要把他抓走，怎麼找也找不到，找了三次找不到，後來就打聽，打聽怎麼樣能抓到這個金碧峰禪師。就有人跟小鬼講：他什麼都放下了，他有一個缽沒放下，你只要拿筷子在那個缽敲敲，他就出定了。因為他入定，你找不到他；出定，他就被你抓到了。結果小鬼就去敲他的缽。金碧峰禪師正在入定，聽到誰在玩我的缽，出定了。小鬼就講：這下被我抓到了，回去可以交差了。金碧峰禪師說：你怎麼知道能抓到我？他說：你這個缽沒放下，所以我們來玩你這個缽，你就出定了，你出定，我們就可以找到你；你一入定，我們就找不到你了。金碧峰禪師說：好，我馬上跟你們過去，那個缽還給我吧！他把那個缽拿來摔在地下（以前都是瓦缽，泥土做的），把它摔碎了。他說：我現在這個也放下了，他一坐又入定了，小鬼又找不到了。所以鬼神跟人的感應，都在我們人的起心動念，你起善念，吉神來感應；起惡念，凶神來感應。那我們要常常得到吉祥，要保持多起善念，不要有害人之心，不要有自私自利之心，這樣你就常常受到吉神的護佑。如果常常起壞念頭、不好的念頭，凶神（亂七八糟的鬼神）就常常跟著你，當然對你就沒有好處，就很多災禍了。所以這個關鍵都在起心動念，修行的根本</w:t>
      </w:r>
      <w:r>
        <w:t>也都在起心動念這邊下手。</w:t>
      </w:r>
      <w:r>
        <w:t xml:space="preserve"> </w:t>
      </w:r>
    </w:p>
    <w:p w14:paraId="3A535FBA" w14:textId="77777777" w:rsidR="00540DFB" w:rsidRDefault="00540DFB">
      <w:pPr>
        <w:pStyle w:val="a3"/>
      </w:pPr>
      <w:r>
        <w:t xml:space="preserve">　　好，今天就跟大家分享到這裡。祝大家福慧增長，法喜充滿。阿彌陀佛！　　</w:t>
      </w:r>
    </w:p>
    <w:sectPr w:rsidR="00540DF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85657" w14:textId="77777777" w:rsidR="00540DFB" w:rsidRDefault="00540DFB" w:rsidP="006E31EC">
      <w:r>
        <w:separator/>
      </w:r>
    </w:p>
  </w:endnote>
  <w:endnote w:type="continuationSeparator" w:id="0">
    <w:p w14:paraId="0C134BFC" w14:textId="77777777" w:rsidR="00540DFB" w:rsidRDefault="00540DFB" w:rsidP="006E3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765EB6" w14:textId="77777777" w:rsidR="00540DFB" w:rsidRDefault="00540DFB" w:rsidP="006E31EC">
      <w:r>
        <w:separator/>
      </w:r>
    </w:p>
  </w:footnote>
  <w:footnote w:type="continuationSeparator" w:id="0">
    <w:p w14:paraId="6DA9F3BE" w14:textId="77777777" w:rsidR="00540DFB" w:rsidRDefault="00540DFB" w:rsidP="006E31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1EC"/>
    <w:rsid w:val="00540DFB"/>
    <w:rsid w:val="006E31E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9AAF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31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31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31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31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2026-08-13T01:54:00Z</dcterms:created>
  <dcterms:modified xsi:type="dcterms:W3CDTF">2026-08-13T01:54:00Z</dcterms:modified>
</cp:coreProperties>
</file>