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A112" w14:textId="77777777" w:rsidR="004D7265" w:rsidRDefault="004D7265">
      <w:r>
        <w:t>悟道法師晨間講話</w:t>
      </w:r>
      <w:r>
        <w:t>—</w:t>
      </w:r>
      <w:r>
        <w:t xml:space="preserve">勸人為善要善巧方便　　悟道法師主講　　（第一一四集）　　</w:t>
      </w:r>
      <w:r>
        <w:t>2020/4/23</w:t>
      </w:r>
      <w:r>
        <w:t xml:space="preserve">　　華藏淨宗學會　　檔名：</w:t>
      </w:r>
      <w:r>
        <w:t xml:space="preserve">WD32-007-0114 </w:t>
      </w:r>
    </w:p>
    <w:p w14:paraId="661D07E1" w14:textId="77777777" w:rsidR="004D7265" w:rsidRDefault="004D7265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02C42280" w14:textId="77777777" w:rsidR="004D7265" w:rsidRDefault="004D7265">
      <w:pPr>
        <w:pStyle w:val="a3"/>
      </w:pPr>
      <w:r>
        <w:t xml:space="preserve">　　今天是四月初一，過去北京黃念祖老居士他引用密宗裡面一個講法，就是我們農曆四月初一到十五，十二月初一到十五，在這個時間念佛、修種種功德，放生、印經、做善事，這個功德比平常增加十萬倍。這是釋迦牟尼佛他一個方便說，這是鼓勵大家在這個時間努力來念佛、修功德，特別是平常比較沒有時間的人，或者比較鬆散。這也是鼓勵你平常不是很用功的，在這個時間修，這個功德比平常多了十萬倍，也是鼓勵這些人，大家利用這個時間來用功。這個方便說，不是說我們一年就修這兩個時段就好了，其他就不用了，不是這個意思。這是鼓勵的。如果我們天天在修，當然這個也都包括在裡面，那是最圓滿的。所以佛的鼓勵，還是我們天天修，時時刻刻修。</w:t>
      </w:r>
      <w:r>
        <w:t xml:space="preserve"> </w:t>
      </w:r>
    </w:p>
    <w:p w14:paraId="396C4139" w14:textId="77777777" w:rsidR="004D7265" w:rsidRDefault="004D7265">
      <w:pPr>
        <w:pStyle w:val="a3"/>
      </w:pPr>
      <w:r>
        <w:t xml:space="preserve">　　對於還沒有深入的，當然也是讓他漸修，一個時段來修。像《地藏菩薩本願經》講十齋日，一個月十天。今天初一，十齋，我們道場十齋日都有加誦一部《地藏經》。根據《地藏經》講的十齋日，這一天你來吃齋、來念佛，或者放生、印經，做種種功德，做好事，佛菩薩、護法善神特別歡喜。定了這個十天，也是鼓勵平常沒有辦法天天修的，修個十天。十天還不行，初一、十五，或者修六齋，六天，根據《菩薩戒經》講六齋日，六齋。或者初一、十五，兩天。過去有人吃素，他也是根據初一、十五，所以我們到素食餐廳，好像初一、十五人特別多。這一天來吃素的人，他不一定平常他都吃素，很多平常他沒有吃素，就這兩天他會吃素。還有吃早上的，早齋。過去家父在世，他只能接受早上吃素，初一、十五，其他時間他接受吃三淨肉。這是對一般人一個接引、一個方便。再不行，還有修一天的，像八關齋戒就修一天的，一天二十四小時，二十四小時時間到了，這個齋戒自動解除。</w:t>
      </w:r>
      <w:r>
        <w:t xml:space="preserve"> </w:t>
      </w:r>
    </w:p>
    <w:p w14:paraId="090EEE72" w14:textId="77777777" w:rsidR="004D7265" w:rsidRDefault="004D7265">
      <w:pPr>
        <w:pStyle w:val="a3"/>
      </w:pPr>
      <w:r>
        <w:t xml:space="preserve">　　過去我在山東海島金山寺講《五戒相經箋要》，蕅益祖師，還有廣化老法師他的註解，《集註》，裡面也引用《十誦律》，佛受五戒，傳這個戒。這個戒，我們都知道八關齋戒，二十四小時。五戒，這個五戒持一天當然我們可以理解，因為八關齋戒裡面就有五戒，就持一天。還有持半天的，半天就是十二個小時，這個半天也有他的果報。就是有一個商人，他到外面去出海取寶回來，他在途中看到一樁很怪的事情，看到有個人，白天他就像在地獄一樣，到了晚上他就像在天堂一樣。看到這個事情他很奇怪，就去請問迦旃延尊者。我們念《彌陀經》都會念到十六大弟子，迦旃延尊者。請教他，怎麼看到一個人他白天就在地獄，晚上就在天堂，白天跟晚上兩個時段他受的果報不一樣？迦旃延尊者就跟他講，這個人過去是屠夫。屠夫以前屠宰都是一大早，三、四點就要到屠宰場去殺豬宰羊，準備早上的時間去賣這個肉。有一次，遇到一個羅漢要去度他，他說你能不能戒殺，不要做這個行業？他說不行，我就靠這個吃飯的，你叫我改行我沒辦法的。改行，我吃什麼？我怎麼過日子？他說你叫我受這個戒我是沒辦法，做不到。五戒第一條就是不殺生，他這個行業就不用幹了。後來這個羅漢很慈悲，他說你去工作的時間是幾點到幾點？他就說早上一大早去</w:t>
      </w:r>
      <w:r>
        <w:t>，然後賣了，大概也要下午回來。大概就是我們現在上班時間，一天。他說那你受戒就受晚上的，下班之後這個時段你就來持菩薩戒，這不影響你的工作。這個屠夫聽一聽，這樣可以接受，那就答應，就受了五戒，受半天的，十二個小時的。這個半天，十二個小時，他受戒有受戒的果報，殺生有殺生果報，「善有善報，惡有惡報」，所以他白天</w:t>
      </w:r>
      <w:r>
        <w:lastRenderedPageBreak/>
        <w:t>殺生，他要受地獄報；晚上他持戒，他享天人的福報，所以他兩個時段果報不一樣，他就是持半天的戒。這也是一個方便，不然那些造這種殺盜淫妄的人，他永遠都沒有解脫的機會。這是這個公案給我們一個啟示，不然永遠沒有解脫的機會，所以是一個方便法。所以我們現在看到捕魚的人，你叫他你不要殺生。他：別談了，我現在就靠這個吃飯。所以這是一個方便法，就是接引他。不然你放假的時候來持八關齋戒，一天的？那一天還勉強，還可以。</w:t>
      </w:r>
      <w:r>
        <w:t xml:space="preserve"> </w:t>
      </w:r>
    </w:p>
    <w:p w14:paraId="1CDE4184" w14:textId="77777777" w:rsidR="004D7265" w:rsidRDefault="004D7265">
      <w:pPr>
        <w:pStyle w:val="a3"/>
      </w:pPr>
      <w:r>
        <w:t xml:space="preserve">　　過去我早年在華藏圖書館的時候，大概三十幾年前，都要到聯合錄音公司去錄音。有一次，林老闆跟我講，他說政府現在漁業電台有一個空檔，要免費給我們半個小時，我們可不可以把它拿下來播我們佛教的節目？我說可以。他說但是他們都是捕魚的，那這樣行嗎？我說就是要對這些捕魚的講佛法。看他播什麼，我說你現在不要去播你殺生有果報，吃他半斤、還他八兩，你將來會下地獄，我看他就關掉了。那播什麼？我說播念佛感應故事，說這個船開出去保平安，保你平平安安回來。這個大家都要，要的話你就念佛。那殺生可以念佛嗎？可以念。就是要讓他種善根，不然他永遠沒機會。所以說不要錢，趕快拿下來，我們錄一些念佛感應故事去播。所以這些都是一個方便法。當然慢慢接引，慢慢他會提升，到最後他完全可以來接受佛法的教導。所以這些道理我們都必須明白，我們勸人為善，還是要一些善巧方便，才能接引社會大眾。</w:t>
      </w:r>
      <w:r>
        <w:t xml:space="preserve"> </w:t>
      </w:r>
    </w:p>
    <w:p w14:paraId="15841DFA" w14:textId="77777777" w:rsidR="004D7265" w:rsidRDefault="004D7265">
      <w:pPr>
        <w:pStyle w:val="a3"/>
      </w:pPr>
      <w:r>
        <w:t xml:space="preserve">　　好，今天就跟大家分享到這裡。祝大家福慧增長，法喜充滿。阿彌陀佛！　　</w:t>
      </w:r>
    </w:p>
    <w:sectPr w:rsidR="004D72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9B3CB" w14:textId="77777777" w:rsidR="004D7265" w:rsidRDefault="004D7265" w:rsidP="009530D6">
      <w:r>
        <w:separator/>
      </w:r>
    </w:p>
  </w:endnote>
  <w:endnote w:type="continuationSeparator" w:id="0">
    <w:p w14:paraId="056ADCCA" w14:textId="77777777" w:rsidR="004D7265" w:rsidRDefault="004D7265" w:rsidP="00953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3662" w14:textId="77777777" w:rsidR="004D7265" w:rsidRDefault="004D7265" w:rsidP="009530D6">
      <w:r>
        <w:separator/>
      </w:r>
    </w:p>
  </w:footnote>
  <w:footnote w:type="continuationSeparator" w:id="0">
    <w:p w14:paraId="45ED504E" w14:textId="77777777" w:rsidR="004D7265" w:rsidRDefault="004D7265" w:rsidP="00953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0D6"/>
    <w:rsid w:val="004D7265"/>
    <w:rsid w:val="007931EE"/>
    <w:rsid w:val="0095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BDB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0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0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0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0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