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B75D" w14:textId="77777777" w:rsidR="00C5323E" w:rsidRDefault="00C5323E">
      <w:r>
        <w:t>悟道法師晨間講話</w:t>
      </w:r>
      <w:r>
        <w:t>—</w:t>
      </w:r>
      <w:r>
        <w:t xml:space="preserve">要起就起佛念　　悟道法師主講　　（第一二八集）　　</w:t>
      </w:r>
      <w:r>
        <w:t>2020/5/15</w:t>
      </w:r>
      <w:r>
        <w:t xml:space="preserve">　　華藏淨宗學會　　檔名：</w:t>
      </w:r>
      <w:r>
        <w:t xml:space="preserve">WD32-007-0128 </w:t>
      </w:r>
    </w:p>
    <w:p w14:paraId="263C4620" w14:textId="77777777" w:rsidR="00C5323E" w:rsidRDefault="00C5323E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715AFD35" w14:textId="77777777" w:rsidR="00C5323E" w:rsidRDefault="00C5323E">
      <w:pPr>
        <w:pStyle w:val="a3"/>
      </w:pPr>
      <w:r>
        <w:t xml:space="preserve">　　我們讀到《太上感應篇》，後面這些經文也特別重要，特別提醒我們，就是「夫心起於善，善雖未為，而吉神已隨之；或心起於惡，惡雖未為，而凶神已隨之」。這兩句就是說明，我們在六道裡面的凡夫都會有念頭，這個念就是我們意，身口意三業這個意，起心動念。意念有三種，善、惡、無記，無記就是不善不惡。如果自私自利，起了損人利己這樣的心，這是惡念；如果為公、為大家，這是善念。我們一般人覺得我如果為大家，不為我自己，我不就吃虧了嗎？這個念頭就是自私自利的心理，這是惡念。善念就是念念為大家著想，為家人、為社會、為國家，乃至為整個世界，天下人著想，這個是善念。</w:t>
      </w:r>
      <w:r>
        <w:t xml:space="preserve"> </w:t>
      </w:r>
    </w:p>
    <w:p w14:paraId="4AB0D450" w14:textId="77777777" w:rsidR="00C5323E" w:rsidRDefault="00C5323E">
      <w:pPr>
        <w:pStyle w:val="a3"/>
      </w:pPr>
      <w:r>
        <w:t xml:space="preserve">　　早上我們聆聽蔡老師講解的《群書治要》，在這個課程裡面也講到君子儒、小人儒，小人儒就是讀聖賢書，他只想求個一官半職，功名利祿，這是小人儒；君子儒就是修身、齊家、治國、平天下，為整個天下，希望天下的人都好，在《禮記》上講「世界大同」。如果說為我一個人的利益，或者為我一家人的利益，為我這個國家的利益，這都是屬於私心；應該為全世界的人謀福利，這樣世界才能大同。這就是個人發的願，儒家講立志，在佛家講發願。你看佛門，佛菩薩發的願都是大願，四弘誓願，四弘誓願都是為盡虛空遍法界一切眾生。我們修淨土，大家都很熟悉的，阿彌陀佛在因地，他還是比丘的身分，在世自在王佛那裡發了四十八大願；藥師如來發了十二個大願，觀世音菩薩發大慈大悲、救苦救難的大願，地藏菩薩發「地獄不空，誓不成佛」這個大願。必定是佛菩薩發的願才圓滿，這個立志才圓滿，儒家只講到人天這個志。佛是講盡虛空遍法界，十方世界，為十方世界一切眾生立大願，這個心量就無量無邊，什麼問題也都沒有了。我們現在看到這個世界怎麼這麼亂，都是自私自利，每一個人都是為自己，每一個國家都是為自己這個國家，只要我這個國家得到利益，我就不惜去損害別人的國家，都是這樣的一個想法。你爭我奪，天下大亂，</w:t>
      </w:r>
      <w:r>
        <w:t>天災人禍也都不斷的發生。</w:t>
      </w:r>
      <w:r>
        <w:t xml:space="preserve"> </w:t>
      </w:r>
    </w:p>
    <w:p w14:paraId="7CCDD6DA" w14:textId="77777777" w:rsidR="00C5323E" w:rsidRDefault="00C5323E">
      <w:pPr>
        <w:pStyle w:val="a3"/>
      </w:pPr>
      <w:r>
        <w:t xml:space="preserve">　　今天上午我看報紙，世界衛生組織也提出來，新冠狀病毒可能不會消失的，會演變，變成像流行感冒這樣。這個病毒，實在講，如果套一句西方宗教講的，是上帝在懲罰世人。為什麼？因為這個世界上的人心都不好，造惡業多，修善的少，因此有這個災難的發生。但是我們看看現在地球上人類，有沒有回頭反省、懺悔、改過？我們看到這些各國的領導人帶頭，沒有；不但沒有，而且還互相甩鍋，互相推卸責任。我們想一想，這個災難可能化解嗎？從我們佛教的因果論，從道教的因果論，儒教的因果論來看。「作善降之百祥，作不善降之百殃」，這是儒家講的，道家講善有善報、惡有惡報，佛家講三世因果。從這個因果觀來看，大家想一想，這個世界會有前途嗎？答案就非常肯定了。如果人類不知道回頭、不知道反省、不知道改過，不斷繼續造惡業，而且變本加厲的造惡業，必定感得天災人禍不斷的發生，這是必然的。我們也無能力去扭轉這個大家的共業，我們只能從自己做起。共業當中有別業，我們自己修好了，把這個功德迴向給一切眾生，迴向給這個世界上一切苦難眾生；我們自己斷惡修善，我們念佛，統統可以迴向。</w:t>
      </w:r>
      <w:r>
        <w:t xml:space="preserve"> </w:t>
      </w:r>
    </w:p>
    <w:p w14:paraId="7FB86892" w14:textId="77777777" w:rsidR="00C5323E" w:rsidRDefault="00C5323E">
      <w:pPr>
        <w:pStyle w:val="a3"/>
      </w:pPr>
      <w:r>
        <w:lastRenderedPageBreak/>
        <w:t xml:space="preserve">　　心起於善，吉神就馬上感應；心起一個惡念，不正當的念頭，馬上感應到凶神。我們念佛人，心起佛念。我們六道凡夫不可能沒有念頭，都有念頭，真正無念那是佛菩薩，我們一定有念頭。一般來講，你要起善念，不要起惡念。起惡念，跟三惡道感應；起善業，跟三善道感應；我們修淨土就是起佛念，跟阿彌陀佛、極樂世界感應。所以我們念佛人叫做淨業，超越六道當中的善惡業，叫淨業，純淨純善，這句佛號、這個佛念它是純淨純善。念佛的方便，就是我們做不到無念，但是我們用阿彌陀佛這一念來代替所有的妄念，包括惡念、善念、無記念。所有的念，我們念一句佛號，起一個佛念，我們就跟佛相應了，這是無比的殊勝。所以我們起心動念，對念佛人來講，我們就起佛念，這是最殊勝、最究竟、最圓滿的，純淨純善的念頭。</w:t>
      </w:r>
      <w:r>
        <w:t xml:space="preserve"> </w:t>
      </w:r>
    </w:p>
    <w:p w14:paraId="6090A126" w14:textId="77777777" w:rsidR="00C5323E" w:rsidRDefault="00C5323E">
      <w:pPr>
        <w:pStyle w:val="a3"/>
      </w:pPr>
      <w:r>
        <w:t xml:space="preserve">　　好，今天我們就跟大家分享到這裡，祝大家福慧增長、法喜充滿，阿彌陀佛！　　</w:t>
      </w:r>
    </w:p>
    <w:sectPr w:rsidR="00C532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55E5" w14:textId="77777777" w:rsidR="00C5323E" w:rsidRDefault="00C5323E" w:rsidP="00227DF9">
      <w:r>
        <w:separator/>
      </w:r>
    </w:p>
  </w:endnote>
  <w:endnote w:type="continuationSeparator" w:id="0">
    <w:p w14:paraId="68DFA3F0" w14:textId="77777777" w:rsidR="00C5323E" w:rsidRDefault="00C5323E" w:rsidP="00227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BA49" w14:textId="77777777" w:rsidR="00C5323E" w:rsidRDefault="00C5323E" w:rsidP="00227DF9">
      <w:r>
        <w:separator/>
      </w:r>
    </w:p>
  </w:footnote>
  <w:footnote w:type="continuationSeparator" w:id="0">
    <w:p w14:paraId="2702E7F2" w14:textId="77777777" w:rsidR="00C5323E" w:rsidRDefault="00C5323E" w:rsidP="00227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F9"/>
    <w:rsid w:val="00227DF9"/>
    <w:rsid w:val="007931EE"/>
    <w:rsid w:val="00C5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02E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