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5966" w14:textId="77777777" w:rsidR="00A75585" w:rsidRDefault="00A75585">
      <w:r>
        <w:t>悟道法師晨間講話</w:t>
      </w:r>
      <w:r>
        <w:t>—</w:t>
      </w:r>
      <w:r>
        <w:t xml:space="preserve">現代化功過格　　悟道法師主講　　（第一四四集）　　</w:t>
      </w:r>
      <w:r>
        <w:t>2020/6/19</w:t>
      </w:r>
      <w:r>
        <w:t xml:space="preserve">　　華藏淨宗學會　　檔名：</w:t>
      </w:r>
      <w:r>
        <w:t xml:space="preserve">WD32-007-0144 </w:t>
      </w:r>
    </w:p>
    <w:p w14:paraId="2E155DF8" w14:textId="77777777" w:rsidR="00A75585" w:rsidRDefault="00A75585">
      <w:pPr>
        <w:pStyle w:val="a3"/>
      </w:pPr>
      <w:r>
        <w:t xml:space="preserve">　　諸位同修，大家上午好，阿彌陀佛。請放掌。時間過得很快，又是星期五了。</w:t>
      </w:r>
      <w:r>
        <w:t xml:space="preserve"> </w:t>
      </w:r>
    </w:p>
    <w:p w14:paraId="04C2CA9D" w14:textId="77777777" w:rsidR="00A75585" w:rsidRDefault="00A75585">
      <w:pPr>
        <w:pStyle w:val="a3"/>
      </w:pPr>
      <w:r>
        <w:t xml:space="preserve">　　我們在讀《感應篇》，前面讀到偈頌：「日誦一遍，滅罪消愆。受持一月，福祿彌堅。行之一年，壽命綿延。信奉七年，七祖升天。久行不倦，可成佛祖。」這是印祖提倡《感應篇》，在佛門的淨宗弟子，久行不倦，可成佛祖。原來它這個是道家，道家是可成神仙，所以我們讀《感應篇》，裡面就很清楚可以看到：「欲求天仙者，當立一千三百善；欲求地仙者，當立三百善。」善惡，古人用記功過格，《了凡四訓》它有功過格。在明清時代功過格很流行，當時有很多讀書人提倡斷惡修善。功過格最早是從道家，還有儒家也有功過格。道家有這個功過格，後來我們淨宗八祖蓮池大師，把道家的功過格，原來是信奉天、神這些改成佛菩薩，所以蓮池大師有一本《自知錄》。過去我們道場都印過。《自知錄》就是把道家的功過格用佛教這方面來給它做一個調整，就適用於我們佛門弟子。這個《自知錄》是明朝時代的，現在我們要用，當然時代的這種背景環境大不相同，所以現在我們倒是可以依照那個時代的這些精神，按我們現在的生活環境來立個功過格。</w:t>
      </w:r>
      <w:r>
        <w:t xml:space="preserve"> </w:t>
      </w:r>
    </w:p>
    <w:p w14:paraId="3FE3A281" w14:textId="77777777" w:rsidR="00A75585" w:rsidRDefault="00A75585">
      <w:pPr>
        <w:pStyle w:val="a3"/>
      </w:pPr>
      <w:r>
        <w:t xml:space="preserve">　　過去三重淨宗學院廖院長他有編一個百過格，他那個編的是比較現代化，比如說吃檳榔、抽香煙這類的。它因為只有過，它沒有功，他的說法是沒過便是功。但是我們依照《感應篇》來看，還是有「積善章」、「諸惡章」，積善就是功，諸惡就是過。所以應該也要編一個功，這樣互相對照，比較能夠啟發人家向善之心。我們現在其實可以再參考廖院長的百過格，比較現代化，等於是註解蓮池大師的《自知錄》。為什麼用蓮池大師的《自知錄》？因為我們是佛弟子，我們如果用一些比如說道家的、儒家的，有很多人說，佛弟子怎麼用這個？所以用蓮池大師的，大家縱然不接受，也不至於去反對。就像《感應篇》是印光祖師提倡的，如果不是印祖提倡，一般的出家眾提倡，那可能沒有人會理會，甚至遭受到很嚴重的批評。祖師他的手眼，他的智慧，他的善巧，他的方便，用《感應篇》、《了凡四訓》、《安士全書》來代替戒律。為什麼？因為祖師他看到我們現代人沒有學習中國傳統文化，去受戒，其實都沒有基礎。受了很多戒，一條也做不到。就連受個五戒，都很難做到。所以我們知道這個實際情況，現代人去受戒，他得不到戒。為什麼？他沒有基礎。其實五戒，有的屬於遮戒，遮是預防，你在佛前發願，不造這些惡業，預防。</w:t>
      </w:r>
      <w:r>
        <w:t xml:space="preserve"> </w:t>
      </w:r>
    </w:p>
    <w:p w14:paraId="1ADE14EB" w14:textId="77777777" w:rsidR="00A75585" w:rsidRDefault="00A75585">
      <w:pPr>
        <w:pStyle w:val="a3"/>
      </w:pPr>
      <w:r>
        <w:t xml:space="preserve">　　我們看淨業三福，第一福，「孝養父母，奉事師長，慈心不殺，修十善業」，這是第一福；第二福，是「受持三皈，具足眾戒，不犯威儀」；第三福，「發菩提心，深信因果，讀誦大乘，勸進行者」。第一福，人天福；第二福，小乘的福；第三福，大乘菩薩福。所以三皈五戒已經是第二福，我們要看清楚。三福就像三層樓，你沒有先蓋第一層，你怎麼蓋第二層？怎麼蓋第三層？蓋不起來的。所以你要入佛門，真正受三皈依，不要說受五戒，有受個三皈依，那淨業三福的條件很清楚，你必須具備第一福的基礎；如果沒有第一福的基礎，實在講沒有資格入佛門，受三皈依都不能受。現在很多人不但受了三皈依，受了五戒、八關齋戒、沙彌戒、比丘戒，甚至菩薩戒都受了，能不能得戒？得不到戒，為什麼？沒有第一福的基礎。所有的戒都從三皈依生起的，沒有三皈依，什麼戒都落空了。三皈依的基礎是第一福，所以你說我去受五戒，甚至受了菩薩戒，自己表現的行為是什麼？不孝父母、不敬師長，又沒有慈悲心，造十惡業，你說這個是什麼戒？那真是煩惱戒。所以現在很多人他不懂，沒有把</w:t>
      </w:r>
      <w:r>
        <w:lastRenderedPageBreak/>
        <w:t>淨業三福看清楚，因此學了一輩子，怎麼用功都不能成就。所以我們還是要依照佛在經典上講的，要從扎根基礎來學習，我們這一生才會成就。第二福就是屬於出世的福報，出離世間，出離六道輪迴。第三福菩薩福是入世，入世度眾生，自己得解脫了，要度眾生。出世、入世的福要建立在世間這個福的基礎上。</w:t>
      </w:r>
      <w:r>
        <w:t xml:space="preserve"> </w:t>
      </w:r>
    </w:p>
    <w:p w14:paraId="54D53DFB" w14:textId="77777777" w:rsidR="00A75585" w:rsidRDefault="00A75585">
      <w:pPr>
        <w:pStyle w:val="a3"/>
      </w:pPr>
      <w:r>
        <w:t xml:space="preserve">　　我們看《地藏經》，《地藏經》主要講的是人天福報。現在很多人學佛，要求人天福報。《地藏經》我們仔細看經文，先給我們奠定人天福的基礎，然後在這個基礎上再向上提升，超越三界六道，超越十法界，成佛作祖。這個地，很明顯就是地基。蓋大樓，大家都知道蓋房子你要打地基，你地基沒打，怎麼蓋？蓋了馬上就倒了。所以這個基礎很重要，因此這些年來我們淨老和尚一直提倡、呼籲這三個根，從做人開始學起。萬丈高樓從地起，作佛先從做人起，這個我們一定要知道，這個不能顛倒了。因此這個功過格，以後我們也可以大家來研究，怎麼編一個現代化的功過格，適合我們現代人使用的。它可以採取《感應篇》這個經文，比如說每一天，「語善、視善、行善，一日有三善」，我們可以來檢點自己。這樣來要求自己，我們這一生才會提升，才會進步。</w:t>
      </w:r>
      <w:r>
        <w:t xml:space="preserve"> </w:t>
      </w:r>
    </w:p>
    <w:p w14:paraId="13B7B262" w14:textId="77777777" w:rsidR="00A75585" w:rsidRDefault="00A75585">
      <w:pPr>
        <w:pStyle w:val="a3"/>
      </w:pPr>
      <w:r>
        <w:t xml:space="preserve">　　好，今天就跟大家分享到這裡。祝大家福慧增長，法喜充滿。阿彌陀佛！　　</w:t>
      </w:r>
    </w:p>
    <w:sectPr w:rsidR="00A755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2808A" w14:textId="77777777" w:rsidR="00A75585" w:rsidRDefault="00A75585" w:rsidP="00E700B9">
      <w:r>
        <w:separator/>
      </w:r>
    </w:p>
  </w:endnote>
  <w:endnote w:type="continuationSeparator" w:id="0">
    <w:p w14:paraId="3D7E4390" w14:textId="77777777" w:rsidR="00A75585" w:rsidRDefault="00A75585" w:rsidP="00E70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25A0E" w14:textId="77777777" w:rsidR="00A75585" w:rsidRDefault="00A75585" w:rsidP="00E700B9">
      <w:r>
        <w:separator/>
      </w:r>
    </w:p>
  </w:footnote>
  <w:footnote w:type="continuationSeparator" w:id="0">
    <w:p w14:paraId="621B78A8" w14:textId="77777777" w:rsidR="00A75585" w:rsidRDefault="00A75585" w:rsidP="00E70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B9"/>
    <w:rsid w:val="007931EE"/>
    <w:rsid w:val="00A75585"/>
    <w:rsid w:val="00E7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01E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00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00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00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00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