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8E86" w14:textId="77777777" w:rsidR="00CE27D4" w:rsidRDefault="00CE27D4">
      <w:r>
        <w:t>悟道法師晨間講話</w:t>
      </w:r>
      <w:r>
        <w:t>—</w:t>
      </w:r>
      <w:r>
        <w:t xml:space="preserve">認祖歸宗乃當務之急　　悟道法師主講　　（第一五四集）　　</w:t>
      </w:r>
      <w:r>
        <w:t>2020/7/9</w:t>
      </w:r>
      <w:r>
        <w:t xml:space="preserve">　　華藏淨宗學會　　檔名：</w:t>
      </w:r>
      <w:r>
        <w:t xml:space="preserve">WD32-007-0154 </w:t>
      </w:r>
    </w:p>
    <w:p w14:paraId="2AF39647" w14:textId="77777777" w:rsidR="00CE27D4" w:rsidRDefault="00CE27D4">
      <w:pPr>
        <w:pStyle w:val="a3"/>
      </w:pPr>
      <w:r>
        <w:t xml:space="preserve">　　諸位同修，大家上午好。阿彌陀佛！請放掌。</w:t>
      </w:r>
      <w:r>
        <w:t xml:space="preserve"> </w:t>
      </w:r>
    </w:p>
    <w:p w14:paraId="5DD8F556" w14:textId="77777777" w:rsidR="00CE27D4" w:rsidRDefault="00CE27D4">
      <w:pPr>
        <w:pStyle w:val="a3"/>
      </w:pPr>
      <w:r>
        <w:t xml:space="preserve">　　《感應篇》裡面講這些善惡，惡列出得比較多，「積善章」比較少。「諸惡章」如果能避免，那也都是善。這也跟我們佛經講的，善的心所十一個，惡心所（就是煩惱心所）有二十六個。二十六個煩惱心所它是比較強大、比較多，力量強，數量多；善心所數量少，還不到惡心所的一半，力量弱。因此我們人要學好比較難一點；要學不好的、做壞事的、起貪瞋痴的，這個很容易。因此《感應篇》列出來「諸惡章」就很多，跟我們佛法講的二十六個煩惱心所也是相應的。</w:t>
      </w:r>
      <w:r>
        <w:t xml:space="preserve"> </w:t>
      </w:r>
    </w:p>
    <w:p w14:paraId="6748D262" w14:textId="77777777" w:rsidR="00CE27D4" w:rsidRDefault="00CE27D4">
      <w:pPr>
        <w:pStyle w:val="a3"/>
      </w:pPr>
      <w:r>
        <w:t xml:space="preserve">　　我們讀到「背親向疏」，現在中國人，你看我們台灣、香港，乃至大陸，背親向疏的很多，這是違反人性、違反常理。最近港版的國安法出來，也鬧得沸沸騰騰，很多國家都在干預。今天澳洲政府也跟英國一樣，英國說要收容香港三百萬人，澳洲也說要收容香港的難民。我們想一想，你自己國家的國民不做，你要去外國當難民嗎？我們總是要知道，這就是背親向疏。自己的國家再不好，還是自己的國家；就好像你自己家庭再怎麼不好，總是自己家，而且家醜不外揚，人家外國人才不會瞧不起你。你移民到外國，外國人他會瞧得起你？英國是不歡迎人家移民的，所以才脫歐。這個能不能怪這些人？也不能怪他們，香港被英國統治一百年了，接受英國教育，所以他心中沒有自己的國家、自己的祖先。台灣被日本統治五十年，所以老一輩的很多都是受日本教育的，所以我們現在講都有皇民的思想，就是不認同自己祖宗、不認同自己歷史文化。能不能怪這些人？也不能怪他們。我們淨老和尚講，現代人犯再大的錯誤都不能怪他，為什麼？他沒有接受這個教育。</w:t>
      </w:r>
      <w:r>
        <w:t xml:space="preserve"> </w:t>
      </w:r>
    </w:p>
    <w:p w14:paraId="6FBBFA40" w14:textId="77777777" w:rsidR="00CE27D4" w:rsidRDefault="00CE27D4">
      <w:pPr>
        <w:pStyle w:val="a3"/>
      </w:pPr>
      <w:r>
        <w:t xml:space="preserve">　　我們要看這個歷史，一百多年沒有接受祖宗的傳統文化、倫理道德因果教育，都是接受西方思想的教育，你能怪這些人民嗎？不能怪他們。你看民國推翻清朝，革命革得太過頭，好的也革、不好的也革。革命是把不好的革掉，好的要留下來，你不能好壞統統革，我們優良的傳統文化你也革掉了，特別這一點是最要命的。所以在國民黨的時期，有五四運動打倒孔家店；到共產黨的時期，文化大革命，更變本加利，拆廟，一天到晚罵老祖宗；到現在民進黨，要去中國化，其他的黨派也都不是純粹中國傳統、老祖宗的倫理道德因果教育這些思想來治國。所以現在出來選舉的，我讀哈佛的、我讀倫敦劍橋的，有沒有一個出來競選的人說我是讀中國傳統文化的、我學《群書治要》的？沒有。這些政府你做得不對，你現在能怪這些人嗎？你的教育不對，你的教育方針都是外國的教育，你能怪他們背親向疏嗎？所以第一個政府要反省、要檢討，政府要先回頭，你才能帶人民回頭，回頭認祖歸宗。</w:t>
      </w:r>
      <w:r>
        <w:t xml:space="preserve"> </w:t>
      </w:r>
    </w:p>
    <w:p w14:paraId="197C64BC" w14:textId="77777777" w:rsidR="00CE27D4" w:rsidRDefault="00CE27D4">
      <w:pPr>
        <w:pStyle w:val="a3"/>
      </w:pPr>
      <w:r>
        <w:t xml:space="preserve">　　認祖歸宗主要是要認同自己祖宗的中國傳統文化、倫理道德因果教育，這才是不但解決中國地區的問題，也幫助解決全世界所有的問題。英國歷史學家湯恩比教授都講了，人家外國人都講了，中國人自己還不覺悟，再一昧的崇洋，盲目的向外國學習。現在香港那個抗議，丟石頭，包括我們台灣那個，比外國有過之而無不及，都跟外國人學的，已經破壞社會的秩序了，已經超出抗議的範圍了，造成國家社會的不安，外國人就是這麼幹的。所以不回歸老祖宗的傳統文化，不但中國死路一條，全世界都是死路一條，這是湯恩比講的。現在中國人講，沒有人相信；人家外國人都講了，你還不覺悟，那真的無解。所以我們要自覺。淨老和尚大慈大悲，提倡中國傳統</w:t>
      </w:r>
      <w:r>
        <w:lastRenderedPageBreak/>
        <w:t>文化救世界，在聯合國教科文組織大力的推廣，這個我們大家都要認識清楚。現在不要去怪任何人，趕快回頭，皈依，回歸依靠老祖宗優良的傳統文化、倫理道德因果教育，才是當務之急。</w:t>
      </w:r>
      <w:r>
        <w:t xml:space="preserve"> </w:t>
      </w:r>
    </w:p>
    <w:p w14:paraId="543140F6" w14:textId="77777777" w:rsidR="00CE27D4" w:rsidRDefault="00CE27D4">
      <w:pPr>
        <w:pStyle w:val="a3"/>
      </w:pPr>
      <w:r>
        <w:t xml:space="preserve">　　好，今天就跟大家分享到這裡。祝大家福慧增長，法喜充滿。阿彌陀佛！　　</w:t>
      </w:r>
    </w:p>
    <w:sectPr w:rsidR="00CE27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56C31" w14:textId="77777777" w:rsidR="00CE27D4" w:rsidRDefault="00CE27D4" w:rsidP="00EB4967">
      <w:r>
        <w:separator/>
      </w:r>
    </w:p>
  </w:endnote>
  <w:endnote w:type="continuationSeparator" w:id="0">
    <w:p w14:paraId="034D0CBD" w14:textId="77777777" w:rsidR="00CE27D4" w:rsidRDefault="00CE27D4" w:rsidP="00EB49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978E0" w14:textId="77777777" w:rsidR="00CE27D4" w:rsidRDefault="00CE27D4" w:rsidP="00EB4967">
      <w:r>
        <w:separator/>
      </w:r>
    </w:p>
  </w:footnote>
  <w:footnote w:type="continuationSeparator" w:id="0">
    <w:p w14:paraId="5DF3E138" w14:textId="77777777" w:rsidR="00CE27D4" w:rsidRDefault="00CE27D4" w:rsidP="00EB49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967"/>
    <w:rsid w:val="007931EE"/>
    <w:rsid w:val="00CE27D4"/>
    <w:rsid w:val="00EB4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1A96A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49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49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49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49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