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C5EC" w14:textId="77777777" w:rsidR="00334188" w:rsidRDefault="00334188">
      <w:r>
        <w:t>悟道法師晨間講話</w:t>
      </w:r>
      <w:r>
        <w:t>—</w:t>
      </w:r>
      <w:r>
        <w:t xml:space="preserve">日誦一遍，滅罪消愆　　悟道法師主講　　（第一八六集）　　</w:t>
      </w:r>
      <w:r>
        <w:t>2020/10/7</w:t>
      </w:r>
      <w:r>
        <w:t xml:space="preserve">　　華藏淨宗學會　　檔名：</w:t>
      </w:r>
      <w:r>
        <w:t xml:space="preserve">WD32-007-0186 </w:t>
      </w:r>
    </w:p>
    <w:p w14:paraId="4D38C307" w14:textId="77777777" w:rsidR="00334188" w:rsidRDefault="00334188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159ECAA6" w14:textId="77777777" w:rsidR="00334188" w:rsidRDefault="00334188">
      <w:pPr>
        <w:pStyle w:val="a3"/>
      </w:pPr>
      <w:r>
        <w:t xml:space="preserve">　　《感應篇》前面的偈頌，我們讀得比較熟悉了，「日誦一遍，滅罪消愆」。這個是不是我們現在念了一遍，就滅了罪？如果我們有接觸到佛法，聽經教，就沒有懷疑了。在佛法裡面講，我們有八個識，眼、耳、鼻、舌、身、意、末那、阿賴耶。阿賴耶識，這個阿賴耶是印度的梵音，翻成中文是叫做藏識，含藏的藏，就是好像寶藏的藏。就是阿賴耶的功能它就是存檔的，善的、惡的它都輸入進去，而且它不會扭曲，也不會走樣，完完整整的就會記錄在我們阿賴耶識裡面，遇到緣就起現行，這個現相果報就會出來。前面五識它是了別，阿賴耶的功能叫含藏，第六意識是分別，它能夠思惟想像，它能夠緣到阿賴耶識，功能很大，最大的是第六意識。末那就是意根，它是執著，它的功能是執著，執取、執著。第六是分別。前面五識它是了別，它是看、聽，鼻嗅香、舌嘗味、身接觸，這個是了別的作用。傳到第六意識，第六意識開始分別，末那再這個我要、這個我不要，那個叫執取，它有好惡，這些貪瞋痴就出現了。第八阿賴耶識，它只是接收檔案，存檔。我們看到一個人，有個印象，我們第二次再碰到他，為什麼你會認識他？因為你阿賴耶已經有他的檔案了，他落了印象在裡面。然後這個緣現前，又碰到了，檔案跟外面一對照，對，這個人我見過。</w:t>
      </w:r>
      <w:r>
        <w:t>所以我們身口意業，善的、惡的、無記的，它統統會輸入在阿賴耶，阿賴耶它也沒有什麼善惡，它只是負責存檔、含藏。前面五識是了別。現在問題出在第六意識跟第七識，分別跟執著，問題是出在這裡。所以法相宗叫轉識成智，就是轉第六、第七。第六、第七轉了，五、八它的果上就轉了，轉這個六、七識。</w:t>
      </w:r>
      <w:r>
        <w:t xml:space="preserve"> </w:t>
      </w:r>
    </w:p>
    <w:p w14:paraId="07D0F363" w14:textId="77777777" w:rsidR="00334188" w:rsidRDefault="00334188">
      <w:pPr>
        <w:pStyle w:val="a3"/>
      </w:pPr>
      <w:r>
        <w:t xml:space="preserve">　　我們如果懂得一點唯識學的這些理論，我們說你一天讀一遍，滅罪消愆，沒錯！你一天讀一遍，你就落一次印象。《感應篇》是善言善語，就是說這善言善語你每天落一次印象，縱然我們在行為上，身、口沒有去做，其實口我們也有做，身也有，其實是身口意也都有。身，我們不是站在佛前嗎？站在佛前，你會去造殺盜淫這些惡業嗎？不會。我們對佛恭恭敬敬，這個身也是善。口，我們念經文，字字句句都是聖賢的語言，聖賢的語言都是從自性流露出來，跟自性相應的，那不是口善嗎？我們在念的時候，你會去罵人嗎？不會，也不會去兩舌、綺語、打妄語，也不會。意，就是會想到這些經文的這些文字，每一句。所以我們念的遍數愈多，那我們薰習的力量就愈強，當然滅罪消愆的功能就愈大。所以「受持一月，福祿彌堅」。我們從讀誦下手，讀誦是第一個階段。第二個階段當然就落實在我們生活當中，待人處事接物。讀誦是一個前方便，是第一個階段。所以我們現在讀誦，也是很有必要的。古人講，「讀書千遍，其義自見」，遍數讀多了，你薰習多了，這個阿賴耶識的種子它不斷的成長，哪一天你忽然就開悟了，就會悟入了。讀佛經會開悟，讀《感應篇》也會開悟。因為你心讀到清淨，自然就跟自性相應，就開悟了。所以過去老和尚講，你</w:t>
      </w:r>
      <w:r>
        <w:t>讀哪個宗教的經，如果以這個原則來讀，都會開悟。我們看禪宗的這些語錄公案，他心定到一個飽和點，他聽人家唱歌也會開悟；到市場聽人家喊賣豬肉一斤多少錢，他也會開悟；人家拿了一個石頭丟到竹林裡面，跟竹子碰撞的聲音，他就開悟了。就是六根接觸六塵境界，每個人因緣不一樣，說不定哪個機緣就觸動你這個悟處了。前面的功夫就是說你要去薰習，修戒、修定，然後到一定的程度，你就會開智慧，開啟自性的般若智慧。</w:t>
      </w:r>
      <w:r>
        <w:t xml:space="preserve"> </w:t>
      </w:r>
    </w:p>
    <w:p w14:paraId="7615CF77" w14:textId="77777777" w:rsidR="00334188" w:rsidRDefault="00334188">
      <w:pPr>
        <w:pStyle w:val="a3"/>
      </w:pPr>
      <w:r>
        <w:lastRenderedPageBreak/>
        <w:t xml:space="preserve">　　所以念經、念咒、念佛，原理就是戒定慧一次完成，這過去老和尚常講的。所以我們每天來讀誦，這個時間我們就是在修戒定慧，雖然時間不長，十五分鐘，但我們修了十五分鐘，那比一分鐘都沒有好。一分鐘都沒有，你在那邊幹什麼？胡思亂想，那肯定是造惡業，手機滑滑滑，對不對？那這個手機也有善的，也有惡的，我們滑到惡的，就被惡薰染；滑到善的，被善薰染。但是惡的會比較多，我們接觸的機會比較多，我們會比較容易受影響，這也是必然的。因此我們有一個時間，當然這個時間愈長愈好，基本上我們要一定的，就是說十五分鐘時間來讀誦。就像讀一遍《彌陀經》也是十五分鐘，念一遍《彌陀經》也是十五分鐘，這也都很好。固定的，你每天都這樣，這個滴水穿石，積少成多，你每天都這樣，你累積起來也相當可觀。所以你這個時間，你不給它定一點時間來讓心靜下來，來讀經，那我們這個時間在幹什麼？大家現在都可想而知。所以「日誦一遍，滅罪消愆」，講的一點都不過分，你了解一點佛法的道理，那真的是這樣的。</w:t>
      </w:r>
      <w:r>
        <w:t xml:space="preserve"> </w:t>
      </w:r>
    </w:p>
    <w:p w14:paraId="3DC4F268" w14:textId="77777777" w:rsidR="00334188" w:rsidRDefault="00334188">
      <w:pPr>
        <w:pStyle w:val="a3"/>
      </w:pPr>
      <w:r>
        <w:t xml:space="preserve">　　好，今天就跟大家分享到這裡。因為我下午還要去台南，明天去看老和尚。不在的時間，大家自己讀誦，不要看到我不在就不想讀了。大家自己勉勵自己，這個別人沒有辦法勉強，別人只能提醒，來勸導，自己要知道，修行是修自己，不是修給別人。祝大家福慧增長，法喜充滿。阿彌陀佛！　　</w:t>
      </w:r>
    </w:p>
    <w:sectPr w:rsidR="003341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735C5" w14:textId="77777777" w:rsidR="00334188" w:rsidRDefault="00334188" w:rsidP="000909C4">
      <w:r>
        <w:separator/>
      </w:r>
    </w:p>
  </w:endnote>
  <w:endnote w:type="continuationSeparator" w:id="0">
    <w:p w14:paraId="7CC33185" w14:textId="77777777" w:rsidR="00334188" w:rsidRDefault="00334188" w:rsidP="00090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1D2E9" w14:textId="77777777" w:rsidR="00334188" w:rsidRDefault="00334188" w:rsidP="000909C4">
      <w:r>
        <w:separator/>
      </w:r>
    </w:p>
  </w:footnote>
  <w:footnote w:type="continuationSeparator" w:id="0">
    <w:p w14:paraId="2107046D" w14:textId="77777777" w:rsidR="00334188" w:rsidRDefault="00334188" w:rsidP="000909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C4"/>
    <w:rsid w:val="000909C4"/>
    <w:rsid w:val="0033418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B07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9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9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9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9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