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529D" w14:textId="77777777" w:rsidR="00820221" w:rsidRDefault="00820221">
      <w:r>
        <w:t>悟道法師晨間講話</w:t>
      </w:r>
      <w:r>
        <w:t>—</w:t>
      </w:r>
      <w:r>
        <w:t xml:space="preserve">解行要並重　　悟道法師主講　　（第一九七集）　　</w:t>
      </w:r>
      <w:r>
        <w:t>2020/11/30</w:t>
      </w:r>
      <w:r>
        <w:t xml:space="preserve">　　華藏淨宗學會　　檔名：</w:t>
      </w:r>
      <w:r>
        <w:t xml:space="preserve">WD32-007-0197 </w:t>
      </w:r>
    </w:p>
    <w:p w14:paraId="60E84459" w14:textId="77777777" w:rsidR="00820221" w:rsidRDefault="00820221">
      <w:pPr>
        <w:pStyle w:val="a3"/>
      </w:pPr>
      <w:r>
        <w:t xml:space="preserve">　　諸位同修，大家好。阿彌陀佛！請放掌。昨天我錄一段講話，發給山西大同佛教居士林王林長，以及當地的同修。王林長發微信給我，問我有沒有視頻，因為我只有錄音，沒有影像。今天利用我們讀完《感應篇》，再把昨天錄的那段話，簡要的透過錄像跟大家來分享。我們每一天都跟同修大家一起讀誦《太上感應篇》，《太上感應篇》在民國初年，我們淨宗十三祖印光祖師在世的時候大力的提倡，另外兩本是《了凡四訓》、《安士全書》，在當時印了幾百萬冊，《感應篇》也是其中的一本。最近這些年，我們淨老和尚提倡中華傳統文化，儒釋道三個根：儒家的《弟子規》、道家的《太上感應篇》、佛家的《十善業道經》。《感應篇》也是其中的一個根，講的是因果教育，善惡的標準，就是讓我們認識什麼是善、什麼是惡，勉勵我們斷惡修善。</w:t>
      </w:r>
      <w:r>
        <w:t xml:space="preserve"> </w:t>
      </w:r>
    </w:p>
    <w:p w14:paraId="4992F913" w14:textId="77777777" w:rsidR="00820221" w:rsidRDefault="00820221">
      <w:pPr>
        <w:pStyle w:val="a3"/>
      </w:pPr>
      <w:r>
        <w:t xml:space="preserve">　　昨天發的音頻，是引用過去台中蓮社雪廬老人在早年佛七的一段開示，這個開示就是跟打佛七的蓮友講話。這個開示主要三個重點，就是念佛「一心不亂」，再來就是祖師大德講的淨土法門「萬修萬人去」、「帶業往生」。主要三個重點。雪廬老人當時他在台中蓮社也辦了內典研習班</w:t>
      </w:r>
      <w:r>
        <w:t>(</w:t>
      </w:r>
      <w:r>
        <w:t>學習講經的</w:t>
      </w:r>
      <w:r>
        <w:t>)</w:t>
      </w:r>
      <w:r>
        <w:t>，我們淨老和尚的經教就是在那裡學的，學了十年。雪廬老人也跟同修講，只有講經不能了生死。講經、聽經主要是幫助我們斷疑生信，在佛法修學過程（信解行證）屬於信解這個部分，我們相信、理解了，接下來要去行，行才能證，才能證實經典上講的這個結果，稱為證果。如果只有信解，沒有行證，這個古大德講是「說食數寶」，沒有去吃，肚子不會飽；在銀行幫人家算錢，算得再多，也不是自己的，跟自己沒有關係，所以必須透過行。行也要信解，有行無解，叫盲修瞎練，胡亂修一通，修的都不對，這叫盲修瞎練。有解無行叫說食數寶，有行無解叫盲修瞎練，這個《弟子規》也講過。所以解行要並重。</w:t>
      </w:r>
      <w:r>
        <w:t xml:space="preserve"> </w:t>
      </w:r>
    </w:p>
    <w:p w14:paraId="266A3994" w14:textId="77777777" w:rsidR="00820221" w:rsidRDefault="00820221">
      <w:pPr>
        <w:pStyle w:val="a3"/>
      </w:pPr>
      <w:r>
        <w:t xml:space="preserve">　　特別在行的部分，雪廬老人講天天講經，講了幾十年，只有講（信解）沒有去行，沒有修行也不能了生死。那還不如不認識字的太老婆，一句南無阿彌陀佛，她能老實念，她自在往生，這個我們在古今的《淨土往生傳》、《淨土聖賢錄》，我們都看到很多這樣的例子，現代還有。不如老實念佛，這是一個很重要的指點。我們淨土也講「信願行」，中峰國師在《三時繫念》講，「信而無行，即不成其信」，要透過這個行。「願」就是立志、志願，推動這個行的，行就是念佛，推動這個行。所以要透過這個行，念佛來證實我們相信有極樂世界、有阿彌陀佛這樁事情，你怎麼去證實？怎麼證明？透過念佛這個正行。這個行，你要發願，願生西方，真願意往生極樂世界，願意放下娑婆世界，才會認真努力去念佛，所以願是推動行的一個動力。所以「信行願，如鼎三足，缺一不可」。</w:t>
      </w:r>
      <w:r>
        <w:t xml:space="preserve"> </w:t>
      </w:r>
    </w:p>
    <w:p w14:paraId="542F96EA" w14:textId="77777777" w:rsidR="00820221" w:rsidRDefault="00820221">
      <w:pPr>
        <w:pStyle w:val="a3"/>
      </w:pPr>
      <w:r>
        <w:t xml:space="preserve">　　講到這個行，雪廬老人也講了，就是修行。什麼叫帶業往生？雪廬老人在這些佛七開示裡面也講了，伏惑才能往生。一心就是伏惑、斷惑，都叫一心。伏是控制住，斷是滅了，見思惑斷盡，證阿羅漢果，那個叫斷惑，最起碼證初果，斷見惑八十八品，那個統統叫事一心，這個當中功夫有淺深不同。伏惑就是功夫成片，我們老和尚常講功夫成片，煩惱沒有斷，要把它伏住、控制住。惑是什麼？就是貪瞋痴。意貪瞋痴，身口造殺、盜、淫、妄語、兩舌、惡口、綺語，這個就是惑，造惡業。造惡業，不要說斷惑，伏惑也都伏不住了，貪瞋痴不斷的增長，不但增長，還激烈的增長，這個不但伏不住，斷更談不上。所以我們要知道這個一心。所以雪廬老人講，你要念到伏惑，臨終佛才來接引我們往生。如果這個煩惱伏不住，臨終也沒辦法往生。臨命終</w:t>
      </w:r>
      <w:r>
        <w:lastRenderedPageBreak/>
        <w:t>的時候，我們的神識分散，阿賴耶識善惡種子不斷的現前，如果平常惡的（貪瞋痴的）念頭比較強，那個時候貪心出現，到鬼道；瞋恚心出現，到地獄道；愚痴心出現，到畜生道。這個就障礙往生極樂世界，這一點我們同修不能不知道。所以什麼叫一心、帶業往生，這個我們要知道。</w:t>
      </w:r>
      <w:r>
        <w:t xml:space="preserve"> </w:t>
      </w:r>
    </w:p>
    <w:p w14:paraId="40BD7908" w14:textId="77777777" w:rsidR="00820221" w:rsidRDefault="00820221">
      <w:pPr>
        <w:pStyle w:val="a3"/>
      </w:pPr>
      <w:r>
        <w:t xml:space="preserve">　　另外就是我們念佛能夠把貪瞋痴壓住，像一些老實念佛的人，他就都把貪瞋痴壓住，他什麼教理都不懂，但是他的確能把內心的貪瞋痴煩惱壓下去。所以我們看一些不認識字的老阿公、老阿婆，他臨終能自在往生就是這個道理。他不懂，但是他自己煩惱，他念佛把它控制下去，這樣他跟佛就起感應道交。所以講到「萬修萬人去」，雪廬老人特別提醒，照修才能去，不修就不能去。要照這樣修，修就是行，修行，就是念佛要念到一心不亂，一心就是伏惑、斷惑都叫一心。斷惑功夫深，伏惑功夫淺，我們凡夫能做到伏惑就就可以帶業往生，到極樂世界再去斷惑，這是要照修。當我們念這句佛號伏不住我們貪瞋痴的煩惱，念這句佛號叫正修，我們念這句佛號不能念到「都攝六根，淨念相繼」，不能念到一心，這個正修你伏不住煩惱，就要助修。所謂正助雙修，正修是念佛，助修就是幫助我們正修的。如果你念佛能夠伏住煩惱，就一句佛號正助都有了正修是念佛，助修還是念佛。如果我們念佛這句佛號伏不住煩惱，就要助修。現在淨老和尚提倡的三個根，包括《群書治要》都是助修，幫助我們伏煩惱，伏住貪瞋痴。</w:t>
      </w:r>
      <w:r>
        <w:t xml:space="preserve"> </w:t>
      </w:r>
    </w:p>
    <w:p w14:paraId="3FD90292" w14:textId="77777777" w:rsidR="00820221" w:rsidRDefault="00820221">
      <w:pPr>
        <w:pStyle w:val="a3"/>
      </w:pPr>
      <w:r>
        <w:t xml:space="preserve">　　《太上感應篇》，我剛才看了這個本子，沒有雪廬老人寫的墨寶，他那個墨寶有寫，不通經教的一些老弱婦孺讀《感應篇》知道怎麼修，幫助伏惑，幫助念佛伏住這煩惱的惑業，伏住，所以它是助修。因此我們淨老和尚提倡的這三個根，包括《群書治要》，也非常重要。如果我們一句佛號能夠伏住煩惱，當然所有的經教也都不用了，因為你功夫得力了。如果你功夫不得力，念了還是壓不住這個煩惱，就需要助修，這一點非常重要。</w:t>
      </w:r>
      <w:r>
        <w:t xml:space="preserve"> </w:t>
      </w:r>
    </w:p>
    <w:p w14:paraId="03446CA4" w14:textId="77777777" w:rsidR="00820221" w:rsidRDefault="00820221">
      <w:pPr>
        <w:pStyle w:val="a3"/>
      </w:pPr>
      <w:r>
        <w:t xml:space="preserve">　　所以我們看一部《無量壽經》講的，正助雙修。《無量壽經》講得詳細，你看從「往生正因」、「三輩往生」，還有三十三到三十七品，都是講五戒十善、斷惡修善，講齋戒，這個統統是助修。這一點希望我們同修大家能夠認真來學習，如果我們念佛，功夫還不得力，這三個根的助修不能沒有，要加強。我們這一生念佛，才有把握在臨終蒙佛慈悲接引，往生西方極樂世界。所以以上簡單把雪廬老人佛七的開示再跟大家說一遍，這裡有錄像（有視頻），我們再發給山西大同佛教居士林王林長，以及全體同修大家分享。</w:t>
      </w:r>
      <w:r>
        <w:t xml:space="preserve"> </w:t>
      </w:r>
    </w:p>
    <w:p w14:paraId="73087BA2" w14:textId="77777777" w:rsidR="00820221" w:rsidRDefault="00820221">
      <w:pPr>
        <w:pStyle w:val="a3"/>
      </w:pPr>
      <w:r>
        <w:t xml:space="preserve">　　好，祝大家福慧增長，法喜充滿。阿彌陀佛！　　</w:t>
      </w:r>
    </w:p>
    <w:sectPr w:rsidR="008202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1E40" w14:textId="77777777" w:rsidR="00820221" w:rsidRDefault="00820221" w:rsidP="00767CCD">
      <w:r>
        <w:separator/>
      </w:r>
    </w:p>
  </w:endnote>
  <w:endnote w:type="continuationSeparator" w:id="0">
    <w:p w14:paraId="1F36215C" w14:textId="77777777" w:rsidR="00820221" w:rsidRDefault="00820221" w:rsidP="00767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FD61" w14:textId="77777777" w:rsidR="00820221" w:rsidRDefault="00820221" w:rsidP="00767CCD">
      <w:r>
        <w:separator/>
      </w:r>
    </w:p>
  </w:footnote>
  <w:footnote w:type="continuationSeparator" w:id="0">
    <w:p w14:paraId="51A1EAA6" w14:textId="77777777" w:rsidR="00820221" w:rsidRDefault="00820221" w:rsidP="00767C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CD"/>
    <w:rsid w:val="00767CCD"/>
    <w:rsid w:val="007931EE"/>
    <w:rsid w:val="0082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6D6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C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C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C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C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