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7F8A3" w14:textId="77777777" w:rsidR="008E4BC6" w:rsidRDefault="008E4BC6">
      <w:r>
        <w:t>悟道法師晨間講話</w:t>
      </w:r>
      <w:r>
        <w:t>—</w:t>
      </w:r>
      <w:r>
        <w:t xml:space="preserve">不讀經之過　　悟道法師主講　　（第二ＯＯ集）　　</w:t>
      </w:r>
      <w:r>
        <w:t>2020/12/4</w:t>
      </w:r>
      <w:r>
        <w:t xml:space="preserve">　　華藏淨宗學會　　檔名：</w:t>
      </w:r>
      <w:r>
        <w:t xml:space="preserve">WD32-007-0200 </w:t>
      </w:r>
    </w:p>
    <w:p w14:paraId="7CFA5263" w14:textId="77777777" w:rsidR="008E4BC6" w:rsidRDefault="008E4BC6">
      <w:pPr>
        <w:pStyle w:val="a3"/>
      </w:pPr>
      <w:r>
        <w:t xml:space="preserve">　　諸位同修，大家上午好。阿彌陀佛！請放掌。我們讀誦《太上感應篇》，以及聖賢的經書、佛菩薩的經典，這是我們人生很重要的一樁大事。為什麼是我們人生最大的一樁事情？因為我們沒有讀誦佛經、聖賢的經典，我們就沒有能力去分辨是非善惡、真妄邪正、利害得失。講利害得失就有因果，什麼事都有因果，《太上感應篇》主要講「善有善報，惡有惡報」、「禍福無門，惟人自召」，災禍、福報都是自己找來的，不能怨天尤人，怨人尤人又增加罪業。如果不學習經典，遇到一些災禍，難免就會怨天尤人，怨天尤人又增加罪業。我們看《俞淨意公遇灶神記》是明顯的一個例子，那我們看看周圍周邊這些就更多了，數不勝數，除非修行、修養修到很好的，才能做到不怨天不尤人，難，不容易。所以聖賢教我們，遇到一些不如意的事情，要反躬自省，回頭反省自己，先不要去怪別人，甚至去怪天，怪上帝。這個就是有學習經典懂這個道理，雖然還做不到，起碼知道應該是這樣。所以《感應篇》，怨天尤人是記過。孔老夫子在《論語》講，「不怨天，不尤人」。為什麼？因為凡事都有因果，善有善報，惡有惡報。</w:t>
      </w:r>
      <w:r>
        <w:t xml:space="preserve"> </w:t>
      </w:r>
    </w:p>
    <w:p w14:paraId="2A37A39E" w14:textId="77777777" w:rsidR="008E4BC6" w:rsidRDefault="008E4BC6">
      <w:pPr>
        <w:pStyle w:val="a3"/>
      </w:pPr>
      <w:r>
        <w:t xml:space="preserve">　　剛才我去買報紙，在路上碰到一個同修跑來問我，聽我講《地藏經》，我有講到要塑造地藏菩薩的聖像，他說那一尊多少錢？那是不是一百萬以內的？我說這個再研究，看看你做什麼質量的，金、銀、銅、鐵、石頭、木雕，或者現在保麗龍，都可以做，看你要做多大的，當然這個價錢差距就很大。如果做得比較好的、長久的，當然銅的是保持長久，這就是傳得比較久遠。我說雙溪地目批了之後，我們再研究要做多大的。他說他是雙溪人，我叫他跟慈師聯繫，有信息再跟他聯繫。</w:t>
      </w:r>
      <w:r>
        <w:t xml:space="preserve"> </w:t>
      </w:r>
    </w:p>
    <w:p w14:paraId="338C9D6C" w14:textId="77777777" w:rsidR="008E4BC6" w:rsidRDefault="008E4BC6">
      <w:pPr>
        <w:pStyle w:val="a3"/>
      </w:pPr>
      <w:r>
        <w:t xml:space="preserve">　　《感應篇》講，「昆蟲草木，猶不可傷」，小動物都不能殺害，佛法講不殺生，殺人當然是更不可以。但是殺人有很多種動機不一樣，故意殺的、無意殺的，或者其他方面的。所以早上我看到報紙報了一個社會新聞，就是一個七十歲的老人，把他的老伴掐死了。他的老伴也是很老了，大概也都七十幾歲了，七度中風，躺在床上三十幾年。當然我們可以理解，照顧了三十幾年，從三十幾歲照顧到現在七十幾歲了，當然他也精疲力盡了。看他的老伴都是在哀嚎，又不是植物人，她會痛哭，一直哀嚎。這個我們可以理解。所以到醫院去打針，針打下去，也找不到血管，或者噴血了，噴了之後，他看到他太太又受苦，他就用手把她摀住嘴，摀住鼻子，然後用衛生紙，然後再用塑膠袋把她壓著，後來發現不對，死了，趕快去護理站求救，她已經死了。死了，這個當然是殺人，法院要追究。他的兒子也請法官從輕量刑，因為他媽媽這個樣子，大家聽了也很同情他的遭遇。她在那邊受苦，但是一分鐘的生命也是她的權利，別人也不能把她剝奪，不然就是殺生。</w:t>
      </w:r>
      <w:r>
        <w:t xml:space="preserve"> </w:t>
      </w:r>
    </w:p>
    <w:p w14:paraId="347FF47A" w14:textId="77777777" w:rsidR="008E4BC6" w:rsidRDefault="008E4BC6">
      <w:pPr>
        <w:pStyle w:val="a3"/>
      </w:pPr>
      <w:r>
        <w:t xml:space="preserve">　　所以，縱然病人要求你殺他，你也不能殺。就是說，他生存是他的業報，他的權利，受苦是他的業報，別人也不能代替。「苦樂自當，無有代者」，個人受個人的業報，誰都無法代替的。他受那個報是還債，你現在去殺他，你等於自己又造罪業，他債還沒還完，這個就不對了。所以法官當然也會從輕量刑，因為他這個動機，不忍心看他太太在那邊受苦。為什麼社會上這麼多事情？沒有讀經的緣故。為什麼有一些人他做的都是一些不如法、違反常理的這種悲慘的事情？不讀經之過。這個問題就是在床上求生不得，求死不能。《地藏菩薩本願經》不是講得很清楚嗎？這是她的業報。《地藏經》有具體你替病人迴向怎麼修這個方法，這要家屬能配合。明瞭這些道理方</w:t>
      </w:r>
      <w:r>
        <w:lastRenderedPageBreak/>
        <w:t>法，幫他修，這個病人如果壽命沒有盡，慢慢他就會恢復健康；如果壽命盡了，他不會一直拖，他會走了。所以經典都有，佛大慈大悲，明白說出解決這些問題的理論方法。</w:t>
      </w:r>
      <w:r>
        <w:t xml:space="preserve"> </w:t>
      </w:r>
    </w:p>
    <w:p w14:paraId="2BD2C7A9" w14:textId="77777777" w:rsidR="008E4BC6" w:rsidRDefault="008E4BC6">
      <w:pPr>
        <w:pStyle w:val="a3"/>
      </w:pPr>
      <w:r>
        <w:t xml:space="preserve">　　過去我在景美華藏圖書館也實驗過二、三個例子，過去我都講給大家聽，的確有效。游阿娥他爸爸住在長庚，那時候沒有健保，住在加護病房，一個月請看護要二十幾萬，經濟受不了。後來問我怎麼辦？我說印經，給他迴向，我也沒辦法。後來她跟他弟弟也同意，要印經跟他父親迴向。老和尚當時叫我印一部經，《觀經疏鈔》，沒錢。我說印這部迴向給你爸爸的冤親債主（估價三十萬），後來就給他迴向，一個星期就走了。在長庚醫院，游阿娥講，我們家庭經濟不是很好，一個月二十幾萬，拖個一年半載，我們家的經濟也被拖垮了。人也累，你天天要到醫院去，病人受折磨，陽上的人也受折磨。所以我們看到這個報紙，我們也非常的憐憫，為什麼？他沒有因緣接觸到佛經，不讀經之過。所以就幹出這種傻事，幹這種傻事，你還要吃官司，不對了。當然你是希望她趕快得解脫，但是你做的方法是不對的，錯的。這些我們都要明白。</w:t>
      </w:r>
      <w:r>
        <w:t xml:space="preserve"> </w:t>
      </w:r>
    </w:p>
    <w:p w14:paraId="504261FB" w14:textId="77777777" w:rsidR="008E4BC6" w:rsidRDefault="008E4BC6">
      <w:pPr>
        <w:pStyle w:val="a3"/>
      </w:pPr>
      <w:r>
        <w:t xml:space="preserve">　　所以《地藏經》，我們十齋日都有誦一部《地藏經》。雖然我們修淨宗，不能疏忽《地藏菩薩本願經》。我們淨宗幾位祖師都很提倡《地藏經》，蓮池大師、蕅益大師、印光祖師，到民國初年的弘一大師。弘一大師有一篇講演，題目叫「普勸淨宗道侶兼持誦《地藏經》」。他有這篇的演講，過去我們也跟大家分享過，這個非常重要。</w:t>
      </w:r>
      <w:r>
        <w:t xml:space="preserve"> </w:t>
      </w:r>
    </w:p>
    <w:p w14:paraId="1DB5ADE2" w14:textId="77777777" w:rsidR="008E4BC6" w:rsidRDefault="008E4BC6">
      <w:pPr>
        <w:pStyle w:val="a3"/>
      </w:pPr>
      <w:r>
        <w:t xml:space="preserve">　　另外《感應篇》講，「穢食餧人」。穢就是污穢。穢食就是不乾淨的食物，比如說食物過期、壞了，你這個不能拿給人吃。所以我們廚房那些東西不能放到壞了。壞了就兩個處理方式：一個就是煮出來給大家吃，穢食餧人；一個就是丟掉，損福。所以廚房莊嚴師常常去查，她常常清到很多東西都壞了。壞了，你就不能煮給人家吃。過去我們在華藏圖書館，有一些同修味精、麵（乾的）都送來了，送來之後，韓館長去看，過期了。沒有過期，自己吃；過期了，給師父吃。這叫供養三寶？供養三寶不能這樣供的，這在戒律講是不如法的。「穢食餧人」，這不好的。</w:t>
      </w:r>
      <w:r>
        <w:t xml:space="preserve"> </w:t>
      </w:r>
    </w:p>
    <w:p w14:paraId="5DDC6674" w14:textId="77777777" w:rsidR="008E4BC6" w:rsidRDefault="008E4BC6">
      <w:pPr>
        <w:pStyle w:val="a3"/>
      </w:pPr>
      <w:r>
        <w:t xml:space="preserve">　　好！今天就跟大家分享到這裡。祝大家福慧增長，法喜充滿。阿彌陀佛！　　</w:t>
      </w:r>
    </w:p>
    <w:sectPr w:rsidR="008E4B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E7B4" w14:textId="77777777" w:rsidR="008E4BC6" w:rsidRDefault="008E4BC6" w:rsidP="0055012F">
      <w:r>
        <w:separator/>
      </w:r>
    </w:p>
  </w:endnote>
  <w:endnote w:type="continuationSeparator" w:id="0">
    <w:p w14:paraId="6F85C2D1" w14:textId="77777777" w:rsidR="008E4BC6" w:rsidRDefault="008E4BC6" w:rsidP="00550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6A98" w14:textId="77777777" w:rsidR="008E4BC6" w:rsidRDefault="008E4BC6" w:rsidP="0055012F">
      <w:r>
        <w:separator/>
      </w:r>
    </w:p>
  </w:footnote>
  <w:footnote w:type="continuationSeparator" w:id="0">
    <w:p w14:paraId="26B783AB" w14:textId="77777777" w:rsidR="008E4BC6" w:rsidRDefault="008E4BC6" w:rsidP="005501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2F"/>
    <w:rsid w:val="0055012F"/>
    <w:rsid w:val="007931EE"/>
    <w:rsid w:val="008E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E68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1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1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1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1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