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8760" w14:textId="77777777" w:rsidR="00D42CD1" w:rsidRDefault="00D42CD1">
      <w:r>
        <w:t>悟道法師晨間講話</w:t>
      </w:r>
      <w:r>
        <w:t>—</w:t>
      </w:r>
      <w:r>
        <w:t xml:space="preserve">修行在廚房　　悟道法師主講　　（第二二六集）　　</w:t>
      </w:r>
      <w:r>
        <w:t>2021/2/4</w:t>
      </w:r>
      <w:r>
        <w:t xml:space="preserve">　　華藏淨宗學會　　檔名：</w:t>
      </w:r>
      <w:r>
        <w:t xml:space="preserve">WD32-007-0226 </w:t>
      </w:r>
    </w:p>
    <w:p w14:paraId="018D28D9" w14:textId="77777777" w:rsidR="00D42CD1" w:rsidRDefault="00D42CD1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1F64BE70" w14:textId="77777777" w:rsidR="00D42CD1" w:rsidRDefault="00D42CD1">
      <w:pPr>
        <w:pStyle w:val="a3"/>
      </w:pPr>
      <w:r>
        <w:t xml:space="preserve">　　昨天是立春，今天是臘月二十三日，明天二十四日，是《地藏菩薩本願經》講的十齋日。今天二十三日也是佛門監齋使者的聖誕，就是管廚房的，在民間道教就是灶神。灶神今天會從人間到天上去，向玉皇大帝報告事情。監齋使者管廚房，灶神也是廚房，古時候燒灶</w:t>
      </w:r>
      <w:r>
        <w:t>(</w:t>
      </w:r>
      <w:r>
        <w:t>就煮飯的地方</w:t>
      </w:r>
      <w:r>
        <w:t>)</w:t>
      </w:r>
      <w:r>
        <w:t>。民以食為天，這個地方非常重要。</w:t>
      </w:r>
      <w:r>
        <w:t xml:space="preserve"> </w:t>
      </w:r>
    </w:p>
    <w:p w14:paraId="76EA8B9A" w14:textId="77777777" w:rsidR="00D42CD1" w:rsidRDefault="00D42CD1">
      <w:pPr>
        <w:pStyle w:val="a3"/>
      </w:pPr>
      <w:r>
        <w:t xml:space="preserve">　　我們在佛門念午供，念到大聖緊那羅王，就是監齋使者。很多佛菩薩都是在廚房為大家服務，我們從歷史上看到寒山、拾得、豐干和尚，他們都曾經在寺院的廚房做事，在廚房做事很辛苦，所以廚房很多佛菩薩示現在裡面。廚房是一個很好修行的地方。所以今天這個日子在佛門紀念監齋使者，大聖緊那羅王菩薩。在過去經典記載，有三千佛都在廚房。你看豐干和尚，他就在廚房。豐干和尚是誰？阿彌陀佛化身的，阿彌陀佛去廚房煮飯給大家吃。所以能夠在廚房的人不容易。</w:t>
      </w:r>
      <w:r>
        <w:t xml:space="preserve"> </w:t>
      </w:r>
    </w:p>
    <w:p w14:paraId="1EFA9223" w14:textId="77777777" w:rsidR="00D42CD1" w:rsidRDefault="00D42CD1">
      <w:pPr>
        <w:pStyle w:val="a3"/>
      </w:pPr>
      <w:r>
        <w:t xml:space="preserve">　　灶神今天上天，所以今天在民俗也有小年夜這個說法。一般民間拜拜，拜灶神，現在可能沒有人知道要拜灶神，可能老人還有，年輕人他不懂，不知道。以前我小時候，看到我外婆，我外婆對灶神很恭敬，所以她那個灶，以前都燒柴火，整理得很乾淨，一塵不染。我們都不可以隨便把東西在灶上面亂擺，亂擺就會被她責備，對灶神不恭敬，她會禁止。所以這個是我們普賢菩薩十大願王講的第一願，「禮敬諸佛」。所以禮敬都是在方方面面生活當中點點滴滴去表現，不是說只有在佛菩薩面前頂禮膜拜，這個頂禮膜拜是提醒我們要禮敬，在做事、做人，處事待人接物都要禮敬，跟生活打成一片，都要恭敬、要有禮。</w:t>
      </w:r>
      <w:r>
        <w:t xml:space="preserve"> </w:t>
      </w:r>
    </w:p>
    <w:p w14:paraId="0DC51C43" w14:textId="77777777" w:rsidR="00D42CD1" w:rsidRDefault="00D42CD1">
      <w:pPr>
        <w:pStyle w:val="a3"/>
      </w:pPr>
      <w:r>
        <w:t xml:space="preserve">　　拜灶神的很多，現在還有，特別在大陸上，民間也知道這一天要拜灶神。民間拜灶神，我們台灣應該還有，包括東南亞有華僑的地方，都還有這個風俗。拜灶神要拜湯圓，拜一些糖果。在我們台灣民間都拜湯圓，甜甜的，拜那個湯圓什麼意思？說請灶神吃甜的，讓他吃吃甜的，請他到玉皇上帝那邊給我們這家人講好話，賜福給我們，所以就拜甜的。這個大家在網路上查都可以查到這個典故。這個說法，這個觀念是不是正確的？我們讀了《太上感應篇》，讀了佛經，肯定知道這個觀念是錯誤的。為什麼錯誤？因為他沒有讀經，他沒有讀《太上感應篇》，所以就變成好像我們去拜神，都一種什麼心理？就是去巴結、去賄賂，就變成這種心態，這個是錯誤的，這個是不對的。應該要改過修善，這才是聖賢、佛菩薩教我們的。我們真正改過修善，你都沒有去巴結他，他還是降福給我們；如果造惡業，不做好事，你怎麼巴結，到時候還是降災禍，「善有善報，惡有惡報」，這都是自作自受。所以從這個地方要導正這個風俗，就是要靠教育，倫理道德因果教育。</w:t>
      </w:r>
      <w:r>
        <w:t xml:space="preserve"> </w:t>
      </w:r>
    </w:p>
    <w:p w14:paraId="5DD9FE1F" w14:textId="77777777" w:rsidR="00D42CD1" w:rsidRDefault="00D42CD1">
      <w:pPr>
        <w:pStyle w:val="a3"/>
      </w:pPr>
      <w:r>
        <w:t xml:space="preserve">　　教育，我們第一個就是要讀經。為什麼我們要天天讀經？讀經，第一個就是記憶，最重要的意義就是善惡的標準，這個經典才是善惡的標準。我們入佛門大家都知道要三皈依，皈依佛、皈依法、皈依僧。佛在世，我們有問題，請問佛，佛為我們解答，教我們理論方法，幫助我們解決問題；佛不在世，以佛當年在世的時候講的經典，做為我們的皈依處，我們修學的依據、依止、依靠、依循，這是標準。所以法，</w:t>
      </w:r>
      <w:r>
        <w:lastRenderedPageBreak/>
        <w:t>六祖講，「佛者覺也，法者正也，僧者淨也」。法是正確的一個標準，你不讀這個，就不正確，就偏了、邪了，各說各話了。</w:t>
      </w:r>
      <w:r>
        <w:t xml:space="preserve"> </w:t>
      </w:r>
    </w:p>
    <w:p w14:paraId="0EF6C58E" w14:textId="77777777" w:rsidR="00D42CD1" w:rsidRDefault="00D42CD1">
      <w:pPr>
        <w:pStyle w:val="a3"/>
      </w:pPr>
      <w:r>
        <w:t xml:space="preserve">　　所以現在人善惡他沒有標準，連法律都沒有標準，對我有好處的那就是善，對我沒有好處那就是惡，完全是以自私自利這種心態來定善惡，這樣肯定是善他看成惡，惡看成善了，顛倒了。現在這個世界，就是不讀經，沒有標準，所以天下大亂，大家都自私自利，就競爭、鬥爭、戰爭，戰爭結果就是毀滅。所以我們現在人類是走毀滅的道路，我們要看清楚。你要消災免難，一定要回歸到經典的學習，你天天讀經，實在是提醒，加深印象，方便記憶。我們生活當中，這個善惡才有一把尺，有個標準，才能明辨是非善惡、真妄邪正，所以讀經非常重要。所以古人講，「子孫雖愚，經書不可不讀」，「祖宗雖遠，祭祀不可不誠」。子孫雖然他天分不高，不可以不讀經，不讀經他就沒有標準了。</w:t>
      </w:r>
      <w:r>
        <w:t xml:space="preserve"> </w:t>
      </w:r>
    </w:p>
    <w:p w14:paraId="2C058758" w14:textId="77777777" w:rsidR="00D42CD1" w:rsidRDefault="00D42CD1">
      <w:pPr>
        <w:pStyle w:val="a3"/>
      </w:pPr>
      <w:r>
        <w:t xml:space="preserve">　　所以我們現在天天讀經，我們佛堂也是一整年統統在讀經。山上也是每一天要讀《太上感應篇》，早課就要讀《無量壽經》，念佛。所以有一段時間，山上的這些出家眾說我們是不是可以就不要讀，改念佛就好？念佛當然是我們修淨宗為主的，但是念佛也要明理，你不明理念佛，那你就不知道修行，你念佛的功德都被自己造惡業去障礙住了。所以這個是大家要學習的。</w:t>
      </w:r>
      <w:r>
        <w:t xml:space="preserve"> </w:t>
      </w:r>
    </w:p>
    <w:p w14:paraId="6B25FBA1" w14:textId="77777777" w:rsidR="00D42CD1" w:rsidRDefault="00D42CD1">
      <w:pPr>
        <w:pStyle w:val="a3"/>
      </w:pPr>
      <w:r>
        <w:t xml:space="preserve">　　「不教而殺」，叫做虐，孔子講的。所以昨天法院的一位庭長來請灑淨，我也是有這個機會就給他們建議，這個也不是講一遍、兩遍他就會去做了。可能要常常講，有機會就跟他講，讓他先加深印象，後面慢慢他才會有感覺，才有可能去做。所以這個教學就非常重要。如果不教，他犯錯了，你給他抓來處罰、判罪，孔子說這個叫虐待人民。所以法院破案不要歡喜，哀矜勿喜，你要有憐憫心，那些人很可憐，無知，造這個罪業。政府要有責任，不能去誇耀他很厲害，他破案了，政府要反省、要改過、要懺悔，要自己去修，這個國家才能治理得好，天下才會和平。</w:t>
      </w:r>
      <w:r>
        <w:t xml:space="preserve"> </w:t>
      </w:r>
    </w:p>
    <w:p w14:paraId="2B334653" w14:textId="77777777" w:rsidR="00D42CD1" w:rsidRDefault="00D42CD1">
      <w:pPr>
        <w:pStyle w:val="a3"/>
      </w:pPr>
      <w:r>
        <w:t xml:space="preserve">　　所以今天緊那羅王的聖誕，有灶王爺上天報告，平常是「月晦之日，灶神亦然」，就是每個月最後一天，這個是算農曆的，農曆最後一天灶神都會上天報告。這個月是臘月，臘月灶神就提前上去了，因為平常報告是報告一個月的，這個提前去是報告一年的，一年就比較多了，所以提前上去。我們讀了《感應篇》，慢慢大家在生活當中去修學，就會有心得。</w:t>
      </w:r>
      <w:r>
        <w:t xml:space="preserve"> </w:t>
      </w:r>
    </w:p>
    <w:p w14:paraId="691DBB49" w14:textId="77777777" w:rsidR="00D42CD1" w:rsidRDefault="00D42CD1">
      <w:pPr>
        <w:pStyle w:val="a3"/>
      </w:pPr>
      <w:r>
        <w:t xml:space="preserve">　　好，今天就跟大家分享到這裡。祝大家福慧增長，法喜充滿。阿彌陀佛！　　</w:t>
      </w:r>
    </w:p>
    <w:sectPr w:rsidR="00D42C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1ADD5" w14:textId="77777777" w:rsidR="00D42CD1" w:rsidRDefault="00D42CD1" w:rsidP="00B0428A">
      <w:r>
        <w:separator/>
      </w:r>
    </w:p>
  </w:endnote>
  <w:endnote w:type="continuationSeparator" w:id="0">
    <w:p w14:paraId="3492F51B" w14:textId="77777777" w:rsidR="00D42CD1" w:rsidRDefault="00D42CD1" w:rsidP="00B04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2F93F" w14:textId="77777777" w:rsidR="00D42CD1" w:rsidRDefault="00D42CD1" w:rsidP="00B0428A">
      <w:r>
        <w:separator/>
      </w:r>
    </w:p>
  </w:footnote>
  <w:footnote w:type="continuationSeparator" w:id="0">
    <w:p w14:paraId="2A8DE2CA" w14:textId="77777777" w:rsidR="00D42CD1" w:rsidRDefault="00D42CD1" w:rsidP="00B04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8A"/>
    <w:rsid w:val="007931EE"/>
    <w:rsid w:val="00B0428A"/>
    <w:rsid w:val="00D4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372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2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2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2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2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