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CE64" w14:textId="77777777" w:rsidR="00FF0259" w:rsidRDefault="00FF0259">
      <w:r>
        <w:t>悟道法師晨間講話</w:t>
      </w:r>
      <w:r>
        <w:t>—</w:t>
      </w:r>
      <w:r>
        <w:t xml:space="preserve">知過改過，福壽綿延　　悟道法師主講　　（第二五六集）　　</w:t>
      </w:r>
      <w:r>
        <w:t>2021/12/2</w:t>
      </w:r>
      <w:r>
        <w:t xml:space="preserve">　　華藏淨宗學會　　檔名：</w:t>
      </w:r>
      <w:r>
        <w:t xml:space="preserve">WD32-007-0256 </w:t>
      </w:r>
    </w:p>
    <w:p w14:paraId="429BA5B9" w14:textId="77777777" w:rsidR="00FF0259" w:rsidRDefault="00FF0259">
      <w:pPr>
        <w:pStyle w:val="a3"/>
      </w:pPr>
      <w:r>
        <w:t xml:space="preserve">　　諸位同修，及網路前的同修，大家早上好。阿彌陀佛！請放掌。</w:t>
      </w:r>
      <w:r>
        <w:t xml:space="preserve"> </w:t>
      </w:r>
    </w:p>
    <w:p w14:paraId="68318A6A" w14:textId="77777777" w:rsidR="00FF0259" w:rsidRDefault="00FF0259">
      <w:pPr>
        <w:pStyle w:val="a3"/>
      </w:pPr>
      <w:r>
        <w:t xml:space="preserve">　　我們讀《感應篇》前先念偈誦，《太上感應篇》「日誦一遍，滅罪消愆」。我們可能感覺不到，我一天就是誦一遍，就會滅罪嗎？我們讀誦就是薰習，薰習聖賢的教誨。《感應篇》是道家的經典，這個經典就是真理，真理就是事實真相。在《感應篇》講「善有善報，惡有惡報」，善惡給我們列出來就很清楚、很明顯，而且讀起來也不難懂。</w:t>
      </w:r>
      <w:r>
        <w:t xml:space="preserve"> </w:t>
      </w:r>
    </w:p>
    <w:p w14:paraId="4F97E70A" w14:textId="77777777" w:rsidR="00FF0259" w:rsidRDefault="00FF0259">
      <w:pPr>
        <w:pStyle w:val="a3"/>
      </w:pPr>
      <w:r>
        <w:t xml:space="preserve">　　善惡是一個標準，所以《感應篇》這個標準是經典。我們看《感應篇》講的這些，就跟佛講的十善業道是完全相應的，它等於是《十善業道經》的一個補充說明。十善業道大家都知道，就像戒律條文一樣，「一不殺生、二不偷盜、三不邪淫、四不妄言、五不綺語、六不惡口、七不兩舌、八不貪、九不瞋、十不痴」，這十條我們大家都會念。念了之後，我們有沒有發現自己在身口意三業，哪些是善、哪些是惡？我自己善比較多還是惡比較多？恐怕念了這個十善業道，我們還是不是很清楚。</w:t>
      </w:r>
      <w:r>
        <w:t xml:space="preserve"> </w:t>
      </w:r>
    </w:p>
    <w:p w14:paraId="11873F01" w14:textId="77777777" w:rsidR="00FF0259" w:rsidRDefault="00FF0259">
      <w:pPr>
        <w:pStyle w:val="a3"/>
      </w:pPr>
      <w:r>
        <w:t xml:space="preserve">　　特別我們在做三時繫念，每一時都要念一遍懺悔偈。懺悔偈我們大家念得也相當熟悉了，「往昔所造諸惡業」，諸惡業就是惡業很多，諸就是很多，我們造了很多惡業。所以我們念懺悔偈，就一定要知道我自己就造很多惡業。什麼是諸惡業？我們念了也不知道，念了這個懺悔偈之後在佛前懺悔，這些諸惡業還是不斷繼續在造作，這樣就不是真正的懺悔，那只有口頭上的一個懺悔，在身口意三業沒有真正去改過。為什麼不能改過？因為沒有發現自己的過，念是念了，也知道自己有很多惡業，但是哪些惡業也不清楚，不知道過在哪裡，因此也無從改起，要怎麼改？不知道過怎麼改。</w:t>
      </w:r>
      <w:r>
        <w:t xml:space="preserve"> </w:t>
      </w:r>
    </w:p>
    <w:p w14:paraId="0C88D113" w14:textId="77777777" w:rsidR="00FF0259" w:rsidRDefault="00FF0259">
      <w:pPr>
        <w:pStyle w:val="a3"/>
      </w:pPr>
      <w:r>
        <w:t xml:space="preserve">　　所以改過之前必須先知過，你知道自己過失在哪裡，才能改；如果不知道，就不知道要改什麼。所以改過前要知過，知過就是讀經。讀十善業道，這十條我們大家也會念，但是還是不清楚，不是很詳細。《太上感應篇》一條一條列出來，列得很詳細，等於是十善業道的補充說明，讓我們知道在生活當中身口意三業，哪些是善、哪些是惡。我們過去造了這些惡業，要改；善，要繼續保持。我們讀了《感應篇》，要讀得熟悉，加深印象，我們就知道自己過在哪裡、善在哪裡，所以就能夠斷惡修善。如果不知道，就不曉得要從哪裡斷惡修善。</w:t>
      </w:r>
      <w:r>
        <w:t xml:space="preserve"> </w:t>
      </w:r>
    </w:p>
    <w:p w14:paraId="77C972DB" w14:textId="77777777" w:rsidR="00FF0259" w:rsidRDefault="00FF0259">
      <w:pPr>
        <w:pStyle w:val="a3"/>
      </w:pPr>
      <w:r>
        <w:t xml:space="preserve">　　因此這個讀誦還是相當的重要，我們說「日誦一遍，滅罪消愆」。大家來這裡站十五分鐘也不會白站的，這個十五分鐘，大家想一想，我們在佛前讀誦《太上感應篇》，接受經典，佛菩薩、聖賢經教的薰習薰染。《大勢至菩薩念佛圓通章》講「如染香人」，好像這個檀香櫃我們去摸一下，你在手裡聞聞，有香味。你再到魚市場，賣的魚的，你去摸那個魚，你去摸一下，聞一聞有腥味，就是摸一下而已，完全是不同的。所以這個十五分鐘，我們在看手機、看電腦，是看什麼樣的一個內容，我們是接受那個內容的薰習。那個內容是善還是惡，那我們看了之後，就是接受它的薰習，落那個印象、落那個種子；你落了這個種子，後面就有因果，這些都有了。我們落了一個不好的，造惡業的那些，實在講，我們心理上就多受一個污染，污染就是罪業，就是增長惡業。這個十五分鐘，我們讀一遍《太上感應篇》，那是增長善業，在阿賴耶識裡面薰習，這個薰習，無形當中就是滅罪消愆，你「日誦一遍，滅罪消愆」。</w:t>
      </w:r>
      <w:r>
        <w:t xml:space="preserve"> </w:t>
      </w:r>
    </w:p>
    <w:p w14:paraId="06483B2A" w14:textId="77777777" w:rsidR="00FF0259" w:rsidRDefault="00FF0259">
      <w:pPr>
        <w:pStyle w:val="a3"/>
      </w:pPr>
      <w:r>
        <w:lastRenderedPageBreak/>
        <w:t xml:space="preserve">　　現在有這個錄音機，我們聽也是有那個效果，就是你讀、用看的、用聽的，我們手捧著這個經本就是身觸，這個都是種善根。種善根，我們讀了一遍，滅罪消愆。如果這個十五分鐘我們不在這裡讀《感應篇》，可能接受其他的薰習，那就不知道薰習好的還是不好的？在這裡，肯定薰習這個是好的、正面的。所以「日誦一遍，滅罪消愆」，希望我們大家共同努力。阿彌陀佛！　　</w:t>
      </w:r>
    </w:p>
    <w:sectPr w:rsidR="00FF02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DB81" w14:textId="77777777" w:rsidR="00FF0259" w:rsidRDefault="00FF0259" w:rsidP="001270CD">
      <w:r>
        <w:separator/>
      </w:r>
    </w:p>
  </w:endnote>
  <w:endnote w:type="continuationSeparator" w:id="0">
    <w:p w14:paraId="5F760A5D" w14:textId="77777777" w:rsidR="00FF0259" w:rsidRDefault="00FF0259" w:rsidP="00127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E212" w14:textId="77777777" w:rsidR="00FF0259" w:rsidRDefault="00FF0259" w:rsidP="001270CD">
      <w:r>
        <w:separator/>
      </w:r>
    </w:p>
  </w:footnote>
  <w:footnote w:type="continuationSeparator" w:id="0">
    <w:p w14:paraId="321FAE53" w14:textId="77777777" w:rsidR="00FF0259" w:rsidRDefault="00FF0259" w:rsidP="00127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CD"/>
    <w:rsid w:val="001270CD"/>
    <w:rsid w:val="007931EE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945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0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0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0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0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