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6E2C" w14:textId="77777777" w:rsidR="0058106B" w:rsidRDefault="0058106B">
      <w:r>
        <w:t>悟道法師晨間講話</w:t>
      </w:r>
      <w:r>
        <w:t>—</w:t>
      </w:r>
      <w:r>
        <w:t xml:space="preserve">背理造惡，殺業為最　　悟道法師主講　　（第二八五集）　　</w:t>
      </w:r>
      <w:r>
        <w:t>2022/3/3</w:t>
      </w:r>
      <w:r>
        <w:t xml:space="preserve">　　華藏淨宗學會　　檔名：</w:t>
      </w:r>
      <w:r>
        <w:t xml:space="preserve">WD32-007-0285 </w:t>
      </w:r>
    </w:p>
    <w:p w14:paraId="662A8531" w14:textId="77777777" w:rsidR="0058106B" w:rsidRDefault="0058106B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844A8A2" w14:textId="77777777" w:rsidR="0058106B" w:rsidRDefault="0058106B">
      <w:pPr>
        <w:pStyle w:val="a3"/>
      </w:pPr>
      <w:r>
        <w:t xml:space="preserve">　　我們昨天學習到《太上感應篇直講》「諸惡章」，「苟或非義而動，背理而行，以惡為能」。這個「非義而動」，接下來就是「背理而行」，所有的行為就違背倫理道德。「以惡為能」，惡就是造惡業，這個惡業淺深意義也有很多不同。我們學《感應篇》是從比較淺顯的這個善惡業，如果要真正知道這個善惡業它的究竟意義，必定要深入佛法大乘經典。具體的一個代表就是《占察善惡業報經》，這個地藏三經之一。蕅益祖師在《占察善惡業報經疏》，它前面有一個五重玄義，把善惡發揮到究竟圓滿之處，看了那個，我們才知道從凡夫到成佛，無非就是一個善、一個惡。每個層次的善惡，它的定義也不一樣。</w:t>
      </w:r>
      <w:r>
        <w:t xml:space="preserve"> </w:t>
      </w:r>
    </w:p>
    <w:p w14:paraId="4D05FDAE" w14:textId="77777777" w:rsidR="0058106B" w:rsidRDefault="0058106B">
      <w:pPr>
        <w:pStyle w:val="a3"/>
      </w:pPr>
      <w:r>
        <w:t xml:space="preserve">　　我們現前是就我們人間，這個《感應篇》講的六道輪迴裡面的善惡。六道輪迴這個當中，善惡業就是後面列出來的這些都是諸惡，「以惡為能」，這個惡，我們在佛經上看到十惡業，十惡反過來就是十善。十惡業第一條就是殺生，殺生、偷盜、邪淫、妄語、兩舌、惡口、綺語、貪、瞋、痴，做這個十惡。反過來就是十善。「非義而動，背理而行」，那就以造惡業做為自己很能幹，他很有能力，他能造惡業，認為造惡業是他的才能。</w:t>
      </w:r>
      <w:r>
        <w:t xml:space="preserve"> </w:t>
      </w:r>
    </w:p>
    <w:p w14:paraId="79E1EA34" w14:textId="77777777" w:rsidR="0058106B" w:rsidRDefault="0058106B">
      <w:pPr>
        <w:pStyle w:val="a3"/>
      </w:pPr>
      <w:r>
        <w:t xml:space="preserve">　　下面接著講，「忍作殘害，陰賊良善」。「忍作殘害」，這個「忍」是殘忍那個忍，不是忍耐、忍辱那個忍。這個人很殘忍，殘忍去殺害人或者眾生，這個就是我們佛經在《十善業道經》看到的，十善業的反面就十惡業，第一條就是殺生。殺生從殺人、殺畜生，還有殺鬼神，這個我們看《安士全書．萬善先資》，那個殺範圍很廣。我們從一個我們可以理解的來看，現前看到的，你去殺生，這個就是「忍作殘害」，弱肉強食。但是這個殺生，這個都有因果報應的。</w:t>
      </w:r>
      <w:r>
        <w:t xml:space="preserve"> </w:t>
      </w:r>
    </w:p>
    <w:p w14:paraId="6AE2BF9B" w14:textId="77777777" w:rsidR="0058106B" w:rsidRDefault="0058106B">
      <w:pPr>
        <w:pStyle w:val="a3"/>
      </w:pPr>
      <w:r>
        <w:t xml:space="preserve">　　所以黃念老講到這個事情，我們看動物，我們一般最普遍的貓跟老鼠，貓都是抓老鼠的，貓吃老鼠的。黃念老講，其實牠們互相吃的，老鼠死了又投胎變貓，貓死了投胎變老鼠。他講出這個例子，那我們可以以此類推，這個六道輪迴裡面，「忍作殘害」，你去殺生，這個因果就是冤冤相報，沒完沒了，你吃牠半斤，還牠八兩。古大德常講，「欲知世上刀兵劫，但聽屠門夜半聲」。所以這個我們沒有去學習《安士全書》，沒有去學習佛經，深入這個經典，你無法去理解這個事情。所以《安士全書》裡面講，戰爭死了多少人，大家看，像現在俄烏戰爭死了多少人，兩方面都有人死，戰爭一定兩方面都有人傷亡的。大家都很同情。</w:t>
      </w:r>
      <w:r>
        <w:t xml:space="preserve"> </w:t>
      </w:r>
    </w:p>
    <w:p w14:paraId="17DD7ABF" w14:textId="77777777" w:rsidR="0058106B" w:rsidRDefault="0058106B">
      <w:pPr>
        <w:pStyle w:val="a3"/>
      </w:pPr>
      <w:r>
        <w:t xml:space="preserve">　　周安士居士在《安士全書》裡面舉出中國、外國，古今中外都一樣，戰爭，戰爭有屠城，屠城就整個城市人統統殺光，叫屠城，我們看了很慘。周安士居士就講，那我們人有沒有想一想，我們人類屠殺那個動物，一天你殺多少！你這樣去看，屍跡堆積如山，血流成河。我們不要說其他動物，就是現在說殺雞就好，你一天殺多少？你沒有殺雞，你麥當勞那個雞肉怎麼來的？殺牛、殺豬、殺鵝，還有魚類，水族類的、飛禽類的，一天殺多少！有沒有人去統計這一個？你人死了一些，哇！不得了了，那些動物？大家覺得應該的，應該被人家殺的。不是應該的！</w:t>
      </w:r>
      <w:r>
        <w:t xml:space="preserve"> </w:t>
      </w:r>
    </w:p>
    <w:p w14:paraId="26BAB858" w14:textId="77777777" w:rsidR="0058106B" w:rsidRDefault="0058106B">
      <w:pPr>
        <w:pStyle w:val="a3"/>
      </w:pPr>
      <w:r>
        <w:lastRenderedPageBreak/>
        <w:t xml:space="preserve">　　《楞嚴經》佛給我們講，「人死為羊，羊死為人」，你現在吃羊肉吃得很高興，將來你還債就知道。那個羊牠也是過去世牠造那個殺業，給人家吃、被人家宰，過去宰人家、吃人家，現在被人家殺回去，又被人家吃回去。牠這個罪業受滿了，牠又會到人間來。現在你把牠報復了，他又回來，又再殺你，又再吃你，六道輪迴就是這麼一回事，就互相殺、互相吃，冤冤相報，就沒完沒了。人間的戰爭它只是一個花報，或者是餘報。花報就是說你造這個業因之前，還沒有受到那個果報，果報在三惡道，還沒有結果先開花。餘報就是你三惡道的果報受完，到人間來還要再受，那個叫餘報，這個不得了。</w:t>
      </w:r>
      <w:r>
        <w:t xml:space="preserve"> </w:t>
      </w:r>
    </w:p>
    <w:p w14:paraId="643EE255" w14:textId="77777777" w:rsidR="0058106B" w:rsidRDefault="0058106B">
      <w:pPr>
        <w:pStyle w:val="a3"/>
      </w:pPr>
      <w:r>
        <w:t xml:space="preserve">　　所以不知道這個因果報應的事實真相，人類才會做出這些愚蠢的事情。如果沒有佛大慈大悲出現在世間，來告訴我們這個事實真相，你說誰知道？大家知道殺人有罪，殺動物就是應該的。那不是應該的，一刀還一刀，一命還一命，誰都佔不了便宜。你現在是人，牠是羊，牠羊罪報受完了，會到人間來投胎作人。你人罪業造多了，你又會投胎墮到三惡道去做羊，然後那個時候碰到了，他就報復了，殺回去、吃回去。要解冤釋結，我們現在從今天開始，大家要發願不殺生，不殺生從吃素開始。</w:t>
      </w:r>
      <w:r>
        <w:t xml:space="preserve"> </w:t>
      </w:r>
    </w:p>
    <w:p w14:paraId="5B7DB2F7" w14:textId="77777777" w:rsidR="0058106B" w:rsidRDefault="0058106B">
      <w:pPr>
        <w:pStyle w:val="a3"/>
      </w:pPr>
      <w:r>
        <w:t xml:space="preserve">　　這是在十幾年前，澳洲圖文巴那邊有一個高中學校的老師跟學生，有一天來訪問圖文巴，他們說要拜訪一個年紀最大的、資格最老的出家人，要訪問。我們年紀最大、資格最老，就是我們師父，我們老和尚。老和尚不在，他們說那輪下來就是我，所以我就要去跟他們交流了。我去，也是看到這些洋學生、洋老師，你跟他們講什麼這些大經大論，不要講那麼深，講比較淺一點，第一個就是說我們佛教就是主張慈悲，不殺生，吃素。我說中午我們有準備素齋招待吃素，跟他講這些。然後給他們問問題。他們問了很多問題，你能不能結婚？為什麼要剃光頭？那些學生都問這些。要了解他們對佛教有什麼看法，也要讓這些學生了解我們學院在那邊的一些情況。所以我跟他們強調的，第一個就是我們佛教就是提倡不殺生，這個他們都沒有人會反對。</w:t>
      </w:r>
      <w:r>
        <w:t xml:space="preserve"> </w:t>
      </w:r>
    </w:p>
    <w:p w14:paraId="004790A4" w14:textId="77777777" w:rsidR="0058106B" w:rsidRDefault="0058106B">
      <w:pPr>
        <w:pStyle w:val="a3"/>
      </w:pPr>
      <w:r>
        <w:t xml:space="preserve">　　所以這個不殺生，放諸四海皆準，縱然他現在做不到，但是他心裡也有數，應該是這樣，只是他習氣改不過來。但是我們還是要鼓勵，常常勸人。所以《安士全書．萬善先資》專門講這個殺生的因果。所以我們現在看到這些是果報，因就是從這裡來的，你看這裡，「忍作殘害」。「陰賊良善」，這個是暗中去加害好人，良善的人。那不但如此，還要「暗侮君親」，這個都是講在暗中的造惡業。這個都是從起心動念，起這個惡念，才會做出這個惡的行為。所以我們要從這個地方來修正，檢點我們起心動念，起了惡念，我們要去控制，不要讓它發展。</w:t>
      </w:r>
      <w:r>
        <w:t xml:space="preserve"> </w:t>
      </w:r>
    </w:p>
    <w:p w14:paraId="54848E10" w14:textId="77777777" w:rsidR="0058106B" w:rsidRDefault="0058106B">
      <w:pPr>
        <w:pStyle w:val="a3"/>
      </w:pPr>
      <w:r>
        <w:t xml:space="preserve">　　好，今天就跟大家分享到這裡。祝大家福慧增長，法喜充滿。阿彌陀佛！　　</w:t>
      </w:r>
    </w:p>
    <w:sectPr w:rsidR="005810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459D" w14:textId="77777777" w:rsidR="0058106B" w:rsidRDefault="0058106B" w:rsidP="00084C0F">
      <w:r>
        <w:separator/>
      </w:r>
    </w:p>
  </w:endnote>
  <w:endnote w:type="continuationSeparator" w:id="0">
    <w:p w14:paraId="78DCD169" w14:textId="77777777" w:rsidR="0058106B" w:rsidRDefault="0058106B" w:rsidP="00084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53B7" w14:textId="77777777" w:rsidR="0058106B" w:rsidRDefault="0058106B" w:rsidP="00084C0F">
      <w:r>
        <w:separator/>
      </w:r>
    </w:p>
  </w:footnote>
  <w:footnote w:type="continuationSeparator" w:id="0">
    <w:p w14:paraId="5F32A2C2" w14:textId="77777777" w:rsidR="0058106B" w:rsidRDefault="0058106B" w:rsidP="00084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0F"/>
    <w:rsid w:val="00084C0F"/>
    <w:rsid w:val="005810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560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