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2E49" w14:textId="77777777" w:rsidR="00C629AD" w:rsidRDefault="00C629AD">
      <w:r>
        <w:t>悟道法師晨間講話</w:t>
      </w:r>
      <w:r>
        <w:t>—</w:t>
      </w:r>
      <w:r>
        <w:t>不遂意</w:t>
      </w:r>
      <w:r>
        <w:t xml:space="preserve"> </w:t>
      </w:r>
      <w:r>
        <w:t xml:space="preserve">勿生怨　　悟道法師主講　　（第三二四集）　　</w:t>
      </w:r>
      <w:r>
        <w:t>2022/11/17</w:t>
      </w:r>
      <w:r>
        <w:t xml:space="preserve">　　華藏淨宗學會　　檔名：</w:t>
      </w:r>
      <w:r>
        <w:t xml:space="preserve">WD32-007-0324 </w:t>
      </w:r>
    </w:p>
    <w:p w14:paraId="299B6563" w14:textId="77777777" w:rsidR="00C629AD" w:rsidRDefault="00C629AD">
      <w:pPr>
        <w:pStyle w:val="a3"/>
      </w:pPr>
      <w:r>
        <w:t xml:space="preserve">　　諸位同修，及網路前的同修，大家好。阿彌陀佛！請放掌。我們昨天學習到《太上感應篇直講》，「負他貨財，願他身死」，欠人家財物，希望那個債主趕快死，自己就不用還錢了。縱然現在這一生不還，來生來世遇到了還是要還。再遇到還得就更多了，要加利息，嚴重的就墮惡道，俗話講做牛做馬，去還債了。所以這個都有因果的。</w:t>
      </w:r>
      <w:r>
        <w:t xml:space="preserve"> </w:t>
      </w:r>
    </w:p>
    <w:p w14:paraId="498D49A7" w14:textId="77777777" w:rsidR="00C629AD" w:rsidRDefault="00C629AD">
      <w:pPr>
        <w:pStyle w:val="a3"/>
      </w:pPr>
      <w:r>
        <w:t xml:space="preserve">　　我們今天學習下面這兩句，「干求不遂，便生咒恨」。干求不遂就是他要求得的，不能滿他的願。比如說要向人家借錢，人家不借，他就怨恨，甚至咒詛，要去罵人，這個就是自己造罪業了。所以我們有求於人，要考慮到對方他方不方便，不能勉強。向人家借錢，不能你一定要借給我，不借給我，我就要罵你，就咒恨、咒罵，懷恨在心，這個是自己造罪業。所以干求不遂舉出一個例子，借錢，其他的事情也是一樣的。我們有求於人，別人他不方便，我們不能去怨恨他、去咒罵，這個不好，這是我們要避免的。人家方便，他願意答應我們，這個很好；他不方便，不要懷恨在心，不要去罵人。</w:t>
      </w:r>
      <w:r>
        <w:t xml:space="preserve"> </w:t>
      </w:r>
    </w:p>
    <w:p w14:paraId="4C4F5878" w14:textId="77777777" w:rsidR="00C629AD" w:rsidRDefault="00C629AD">
      <w:pPr>
        <w:pStyle w:val="a3"/>
      </w:pPr>
      <w:r>
        <w:t xml:space="preserve">　　好，我們今天就分享到這裡，祝大家福慧增長、法喜充滿。阿彌陀佛！　　</w:t>
      </w:r>
    </w:p>
    <w:sectPr w:rsidR="00C62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CCDB" w14:textId="77777777" w:rsidR="00C629AD" w:rsidRDefault="00C629AD" w:rsidP="004B30B4">
      <w:r>
        <w:separator/>
      </w:r>
    </w:p>
  </w:endnote>
  <w:endnote w:type="continuationSeparator" w:id="0">
    <w:p w14:paraId="5F2286E4" w14:textId="77777777" w:rsidR="00C629AD" w:rsidRDefault="00C629AD" w:rsidP="004B3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4CC7" w14:textId="77777777" w:rsidR="00C629AD" w:rsidRDefault="00C629AD" w:rsidP="004B30B4">
      <w:r>
        <w:separator/>
      </w:r>
    </w:p>
  </w:footnote>
  <w:footnote w:type="continuationSeparator" w:id="0">
    <w:p w14:paraId="48254F11" w14:textId="77777777" w:rsidR="00C629AD" w:rsidRDefault="00C629AD" w:rsidP="004B3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B4"/>
    <w:rsid w:val="004B30B4"/>
    <w:rsid w:val="007931EE"/>
    <w:rsid w:val="00C6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19B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0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0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0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0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