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066F5" w14:textId="77777777" w:rsidR="00457E0E" w:rsidRDefault="00457E0E">
      <w:r>
        <w:t>悟道法師晨間講話</w:t>
      </w:r>
      <w:r>
        <w:t>—</w:t>
      </w:r>
      <w:r>
        <w:t xml:space="preserve">婚後與父母如何相處　　悟道法師主講　　（第三三三集）　　</w:t>
      </w:r>
      <w:r>
        <w:t>2022/12/2</w:t>
      </w:r>
      <w:r>
        <w:t xml:space="preserve">　　華藏淨宗學會　　檔名：</w:t>
      </w:r>
      <w:r>
        <w:t xml:space="preserve">WD32-007-0333 </w:t>
      </w:r>
    </w:p>
    <w:p w14:paraId="65EA85E4" w14:textId="77777777" w:rsidR="00457E0E" w:rsidRDefault="00457E0E">
      <w:pPr>
        <w:pStyle w:val="a3"/>
      </w:pPr>
      <w:r>
        <w:t xml:space="preserve">　　諸位同修，及網路前的同修，大家好。阿彌陀佛！請放掌。我們昨天學習到《太上感應篇直講》，「鬥合爭訟，妄逐朋黨」，「鬥」是互相爭鬥，「爭訟」就是訴訟。現在這個社會上訴訟的案件非常多，實在講，訴訟雙方面都很苦，所以孔子講，訴訟能夠和解是最好，最好不要到法院告來告去。「妄逐朋黨」，這個是拉幫結派，參與不如法的這些幫派、黨派，這叫妄逐朋黨。</w:t>
      </w:r>
      <w:r>
        <w:t xml:space="preserve"> </w:t>
      </w:r>
    </w:p>
    <w:p w14:paraId="711F6134" w14:textId="77777777" w:rsidR="00457E0E" w:rsidRDefault="00457E0E">
      <w:pPr>
        <w:pStyle w:val="a3"/>
      </w:pPr>
      <w:r>
        <w:t xml:space="preserve">　　我們今天接下來下面兩句，「用妻妾語，違父母訓」。這個兩句也是自古以來家庭常常發生的事情，特別是婆媳之間很難相處。現在都是小家庭，兒子結婚不一定跟父母住在一起。古時候大家庭，大家庭就是大家住在一起，住在一起要相處，這個當中就要避免這裡講的問題。現在雖然沒有住在一起，但是現在聯絡，電話也非常方便。做兒子的如果不能體會父母的心情，聽妻子的話，去違背父母的教訓，「違父母訓」。父母以聖賢之道來教訓兒女，但是兒女不聽父母的，就是違背父母，也就是不聽老人言，違背父母的教訓，聽妻子的話。因此很多家庭也都是出現這個問題，兒子結婚了，他聽妻子的話，不聽父母的話。父母縱然他的教訓有不對，做兒女的先順承，先不要跟他牴觸，等到父母心平氣和再好言去勸導，這樣才是子女和父母的相處之道。這些道理、這些做法，在蔡老師講的《群書治要》、《弟子規》都講得很多。所以我們多去聽這些做人處世的道理，我們從這個地方來學習、來效法。</w:t>
      </w:r>
      <w:r>
        <w:t xml:space="preserve"> </w:t>
      </w:r>
    </w:p>
    <w:p w14:paraId="5BE0FEE0" w14:textId="77777777" w:rsidR="00457E0E" w:rsidRDefault="00457E0E">
      <w:pPr>
        <w:pStyle w:val="a3"/>
      </w:pPr>
      <w:r>
        <w:t xml:space="preserve">　　好，今天就跟大家分享到這裡，祝大家福慧增長，法喜充滿。阿彌陀佛！　　</w:t>
      </w:r>
    </w:p>
    <w:sectPr w:rsidR="00457E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D4677" w14:textId="77777777" w:rsidR="00457E0E" w:rsidRDefault="00457E0E" w:rsidP="00863998">
      <w:r>
        <w:separator/>
      </w:r>
    </w:p>
  </w:endnote>
  <w:endnote w:type="continuationSeparator" w:id="0">
    <w:p w14:paraId="5B1B4985" w14:textId="77777777" w:rsidR="00457E0E" w:rsidRDefault="00457E0E" w:rsidP="00863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F8873" w14:textId="77777777" w:rsidR="00457E0E" w:rsidRDefault="00457E0E" w:rsidP="00863998">
      <w:r>
        <w:separator/>
      </w:r>
    </w:p>
  </w:footnote>
  <w:footnote w:type="continuationSeparator" w:id="0">
    <w:p w14:paraId="083920FA" w14:textId="77777777" w:rsidR="00457E0E" w:rsidRDefault="00457E0E" w:rsidP="008639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98"/>
    <w:rsid w:val="00457E0E"/>
    <w:rsid w:val="007931EE"/>
    <w:rsid w:val="0086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E07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39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39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39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39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