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8343" w14:textId="77777777" w:rsidR="00B14CA9" w:rsidRDefault="00B14CA9">
      <w:r>
        <w:t>悟道法師晨間講話</w:t>
      </w:r>
      <w:r>
        <w:t>—</w:t>
      </w:r>
      <w:r>
        <w:t xml:space="preserve">勿造惡語，勿讒平人　　悟道法師主講　　（第三三六集）　　</w:t>
      </w:r>
      <w:r>
        <w:t>2022/12/8</w:t>
      </w:r>
      <w:r>
        <w:t xml:space="preserve">　　華藏淨宗學會　　檔名：</w:t>
      </w:r>
      <w:r>
        <w:t xml:space="preserve">WD32-007-0336 </w:t>
      </w:r>
    </w:p>
    <w:p w14:paraId="600C6B38" w14:textId="77777777" w:rsidR="00B14CA9" w:rsidRDefault="00B14CA9">
      <w:pPr>
        <w:pStyle w:val="a3"/>
      </w:pPr>
      <w:r>
        <w:t xml:space="preserve">　　諸位同修，及網路前的同修，大家好。阿彌陀佛！請放掌。我們昨天學習到《太上感應篇直講》，「貪冒於財，欺罔其上。」貪財，一般講貪污；這個「冒」就是昏昧、沒有羞恥心，就是貪污、貪財也沒感到羞恥。「欺罔其上」，欺騙上面的領導。這些總是為了貪污舞弊。</w:t>
      </w:r>
      <w:r>
        <w:t xml:space="preserve"> </w:t>
      </w:r>
    </w:p>
    <w:p w14:paraId="577A20EE" w14:textId="77777777" w:rsidR="00B14CA9" w:rsidRDefault="00B14CA9">
      <w:pPr>
        <w:pStyle w:val="a3"/>
      </w:pPr>
      <w:r>
        <w:t xml:space="preserve">　　我們接著學習下面兩句：「造作惡語，讒毀平人。」這是屬於口業，造作這個「造」是製造，製造這些惡毒的言語。惡語，我們現在講毀謗、誣蔑、抹黑等等，造作這些惡的言語。這個也包括文字在內，比如說登報章雜誌，捏造一些不好的言語。這些惡語，主要他要去毀謗人，「讒毀平人」，去毀謗人，毀謗平白無辜的人，平白無辜的人他沒有那個過失，就給他講成這個人很惡劣。造作惡語他的目的就是要去讒毀平人，去毀謗平白無辜的人。造作這些惡語，在我們現前社會也非常多，如果我們沒有仔細認真去了解，恐怕會對一些好人、平白無辜的人，對他產生誤會。所以我們聽別人在批評一個人或者毀謗一個人，我們不是很了解，總是持一個保留態度。透過我們深入去理解，才能確定這個人是不是大家講的這樣。所以孔子在《論語》也講，所有的人都說這個人很好，你要去觀察他好在哪裡；所有的人說這個人很不好，你要去觀察這個人他不好在哪裡，是不是真的那麼不好？還是有好、有不好？這個人很好，是不是也有好的、有不好的？就是比較慎重的態度去觀察一個人。這是夫子教我們，聽人家這麼一講，不要馬上斷定他就是這樣，你要去調查一下。</w:t>
      </w:r>
      <w:r>
        <w:t xml:space="preserve"> </w:t>
      </w:r>
    </w:p>
    <w:p w14:paraId="034E1F49" w14:textId="77777777" w:rsidR="00B14CA9" w:rsidRDefault="00B14CA9">
      <w:pPr>
        <w:pStyle w:val="a3"/>
      </w:pPr>
      <w:r>
        <w:t xml:space="preserve">　　過去早年在台北景美華藏佛教圖書館，韓館長她就有這個優點。有很多人去她那邊告狀，她不是聽一面之詞，認為就是這樣了，可能這個人跟他有過節或怎麼樣。所以人家去告狀，她也都接受，她也沒有去否定他告的狀，她一定會回答好，這個事情我再去調查、了解一下，那這個態度是對的。好像法院有原告、有被告，法官不能聽原告這麼一告，就斷定被告是這個罪，大概天下沒有這樣的法官。你也要去找被告來問一問，人家指控你這些，是不是這樣？你說看看。聽聽他怎麼說，兩方面聽起來，你才去做個判斷，這樣會比較符合事實真相。</w:t>
      </w:r>
      <w:r>
        <w:t xml:space="preserve"> </w:t>
      </w:r>
    </w:p>
    <w:p w14:paraId="6712D84F" w14:textId="77777777" w:rsidR="00B14CA9" w:rsidRDefault="00B14CA9">
      <w:pPr>
        <w:pStyle w:val="a3"/>
      </w:pPr>
      <w:r>
        <w:t xml:space="preserve">　　這裡是我們要避免的，就是我們看到別人造作惡語，讒毀平人，這個我們在電視上看得很多，特別到選舉的時候。沒有選舉的時候沒有這些話；一到選舉，什麼話都出來了。所以過去我也提了一個公投，就是選舉的時候不能互相挖瘡疤，要互相讚歎，這個選舉風氣就會改善。你說這個人不好，他貪污，他有這個問題是在選舉的時候才舉發他嗎？還是接近要選舉的時候才舉發他？有這個問題，在平常你就該辦了，不是等到選舉再把它挖出來。我們想一想，在選舉的時候舉出這個、舉出那個，那這個問題就很多了。問題是，他這個人貪污，是選舉的時候才辦嗎？那法律是不是規定到選舉的時候才辦貪污，不是選舉的時候不用去查？有沒有定這一條？如果沒有定這一條，你平常就要查、就要辦。怎麼平常都沒有，到了選舉這個事情就特別多，這是不是問題？所以我們碰到選舉的時候互相指責，我們都持保留態度，有待查證。希望在這個時間不要提出這些，選舉之前、選過之後再去辦。為什麼？在選前、選過之後這個事情都很少，為什麼在選舉的時候特別多？這就有問題了。特別有一些人他造作惡語，讒毀平人，就是抹黑、抹紅，這些是我們現在在台灣社會看到這種選舉風氣，就很容易看出這個。這是我們要避免的，我們不要去造作這個惡業。</w:t>
      </w:r>
      <w:r>
        <w:t xml:space="preserve"> </w:t>
      </w:r>
    </w:p>
    <w:p w14:paraId="59012FA8" w14:textId="77777777" w:rsidR="00B14CA9" w:rsidRDefault="00B14CA9">
      <w:pPr>
        <w:pStyle w:val="a3"/>
      </w:pPr>
      <w:r>
        <w:lastRenderedPageBreak/>
        <w:t xml:space="preserve">　　好，今天就跟大家分享到這裡。祝大家福慧增長、法喜充滿，阿彌陀佛！　　悟道法師晨間講話　　（第三三六集）　　</w:t>
      </w:r>
      <w:r>
        <w:t>2022/12/8</w:t>
      </w:r>
      <w:r>
        <w:t xml:space="preserve">　　華藏淨宗學會　　檔名：</w:t>
      </w:r>
      <w:r>
        <w:t>WD32-007-0336</w:t>
      </w:r>
      <w:r>
        <w:t xml:space="preserve">２悟道法師晨間講話　　（第三三六集）　　</w:t>
      </w:r>
      <w:r>
        <w:t>2022/12/8</w:t>
      </w:r>
      <w:r>
        <w:t xml:space="preserve">　　華藏淨宗學會　　檔名：</w:t>
      </w:r>
      <w:r>
        <w:t>WD32-007-0336</w:t>
      </w:r>
      <w:r>
        <w:t>３</w:t>
      </w:r>
    </w:p>
    <w:sectPr w:rsidR="00B14C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65E5" w14:textId="77777777" w:rsidR="00B14CA9" w:rsidRDefault="00B14CA9" w:rsidP="002D49DF">
      <w:r>
        <w:separator/>
      </w:r>
    </w:p>
  </w:endnote>
  <w:endnote w:type="continuationSeparator" w:id="0">
    <w:p w14:paraId="26D72CB3" w14:textId="77777777" w:rsidR="00B14CA9" w:rsidRDefault="00B14CA9" w:rsidP="002D4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99B4" w14:textId="77777777" w:rsidR="00B14CA9" w:rsidRDefault="00B14CA9" w:rsidP="002D49DF">
      <w:r>
        <w:separator/>
      </w:r>
    </w:p>
  </w:footnote>
  <w:footnote w:type="continuationSeparator" w:id="0">
    <w:p w14:paraId="4DEB69CE" w14:textId="77777777" w:rsidR="00B14CA9" w:rsidRDefault="00B14CA9" w:rsidP="002D4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DF"/>
    <w:rsid w:val="002D49DF"/>
    <w:rsid w:val="007931EE"/>
    <w:rsid w:val="00B1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33A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