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971A" w14:textId="77777777" w:rsidR="0066688D" w:rsidRDefault="0066688D">
      <w:r>
        <w:t>悟道法師晨間講話</w:t>
      </w:r>
      <w:r>
        <w:t>—</w:t>
      </w:r>
      <w:r>
        <w:t xml:space="preserve">要回頭聽老祖宗的話　　悟道法師主講　　（第三三九集）　　</w:t>
      </w:r>
      <w:r>
        <w:t>2022/12/13</w:t>
      </w:r>
      <w:r>
        <w:t xml:space="preserve">　　華藏淨宗學會　　檔名：</w:t>
      </w:r>
      <w:r>
        <w:t xml:space="preserve">WD32-007-0339 </w:t>
      </w:r>
    </w:p>
    <w:p w14:paraId="6470C7D7" w14:textId="77777777" w:rsidR="0066688D" w:rsidRDefault="0066688D">
      <w:pPr>
        <w:pStyle w:val="a3"/>
      </w:pPr>
      <w:r>
        <w:t xml:space="preserve">　　諸位同修，及網路前的同修，大家好。阿彌陀佛！昨天我們學習到《太上感應篇直講》，「棄順效逆，背親向疏」，這是現代中國人普遍的這種傾向。棄順效逆，我們現在最明顯就是不依照聖賢的經典來待人處世，都是以外國人的。這個背親向疏也非常明顯，人是中國人的血統，長得是黃皮膚的，但是頭腦、思想完全是外國人的思想。所以我到馬來西亞，馬來西亞的同修跟我講，說「香蕉人」。我就問他們什麼叫香蕉人？他說香蕉外面是黃的，就是指華人，華人是黃皮膚的，不是白皮膚的，但是香蕉裡面是白的；也就是說，人是中國人，是華人，但是他的思想完全是外國的思想，沒有中國老祖宗一點點的思想，沒有，完全是外國的。這就是棄順效逆、背親向疏最具體的表現，就是現代的中國人，自己老祖宗優良的傳統文化不要了，什麼都是外國的好，恨不得把自己的子孫統統教成外國人。這個自己會吃虧的，就是俗話常講，「不聽老人言，吃虧在眼前」。他受的都是外國的教育，到最後就是不孝父母、不敬師長，也不會友愛兄弟，這個家就沒有孝敬，社會怎麼會和諧？國家怎麼會安定？世界怎麼會和平？這個基本的原因都是從這裡產生的。</w:t>
      </w:r>
      <w:r>
        <w:t xml:space="preserve"> </w:t>
      </w:r>
    </w:p>
    <w:p w14:paraId="55AF65A3" w14:textId="77777777" w:rsidR="0066688D" w:rsidRDefault="0066688D">
      <w:pPr>
        <w:pStyle w:val="a3"/>
      </w:pPr>
      <w:r>
        <w:t xml:space="preserve">　　中華傳統文化的教育，大根大本，一個教孝、一個教敬，所以我們淨老和尚不斷的提倡要學習中華傳統文化。而且中華傳統文化不是中國人的專利，其實這個沒有國界的，凡是人類，統統需要；不是中國人需要這樣，外國人就不需要，統統需要。你不這樣，那你就亂，災難就多。你照聖人教導的這樣去做，你就消災免難，才能世界和平，大家過安定的日子。所以這個不是屬於中國人的，我們淨老和尚在聯合國推廣《群書治要３６０》，他說這是人類的。《太上感應篇》是不是只有針對中國人？不是。前面不是講得很清楚？「凡人有過，大則奪紀，小則奪算」，凡人，凡是人，不管你是黃種人、白種人、黑種人，你是什麼樣的人，只要你是人都一樣的。就像《地藏菩薩本願經》講的，造了地獄業，統統要去受地獄的果報，無論羌胡夷狄、老幼貴賤。所以因果報應是真理，所謂「天道好還」，它是真理。真理就不限於時空，不是什麼時候是這樣，什麼時候就不是這樣，它永遠是這樣；不是在這個國家這樣，在那個國家就不是這樣，也不是，都一樣，真理是超越時空的。「善有善報，惡有惡報」，這是真理，無論哪一個國家的人都一樣的，你造善就是會有善報，你造惡業就會受惡報，這個連外國宗教也是這麼講，沒有例外的。我們中國人得天獨厚</w:t>
      </w:r>
      <w:r>
        <w:t>，有這麼好的祖宗流傳下來的智慧寶藏自己不要了，棄順效逆、背親向疏，所以現在中國人吃盡苦頭，這是罪有應得。我們自己要覺悟、要懺悔、要改過，要回頭聽老祖宗的話。</w:t>
      </w:r>
      <w:r>
        <w:t xml:space="preserve"> </w:t>
      </w:r>
    </w:p>
    <w:p w14:paraId="44DAF296" w14:textId="77777777" w:rsidR="0066688D" w:rsidRDefault="0066688D">
      <w:pPr>
        <w:pStyle w:val="a3"/>
      </w:pPr>
      <w:r>
        <w:t xml:space="preserve">　　我們今天下來，下面兩句，「指天地以證鄙懷，引神明而鑑猥事」。不好的願望，指著天地，要天地給他證明，這個當然是罪過。「引神明而鑑猥事」，「鑑」是鑑察，「猥事」是不好的事情。不好的事情，你還請神明來給你鑑察、來給你作證，那這個就是造罪業。過去（現在沒有聽說了），過去很多年前，在我們台灣選舉，如果候選人互相有什麼爭論，然後就去神明那邊去發誓，去請神明來鑑察，甚至還殺雞，去斬雞頭，就是這裡講的，「引神明而鑑猥事，指天地以證鄙懷」，這不對的，不能這樣做。還有去賭六合彩，賭博本來就不對，你還請神明來幫忙，賭贏了就金身，香火旺盛；賭輸了，連神明那個神像都遭殃了，把它丟到河裡丟一大堆，過去我看到報紙都報出來，他輸錢怪到神明頭上去。像這一類的都是屬於這兩句，那這個就造罪業了。所以我們現在社會如果有這些新聞，我們要用經典來提醒大家，不要造那</w:t>
      </w:r>
      <w:r>
        <w:lastRenderedPageBreak/>
        <w:t>個罪業，造那個惡業沒有好報，只有惡報，不會有好報。所以不可以「指天地以證鄙懷，引神明而鑑猥事」。</w:t>
      </w:r>
      <w:r>
        <w:t xml:space="preserve"> </w:t>
      </w:r>
    </w:p>
    <w:p w14:paraId="1E992C33" w14:textId="77777777" w:rsidR="0066688D" w:rsidRDefault="0066688D">
      <w:pPr>
        <w:pStyle w:val="a3"/>
      </w:pPr>
      <w:r>
        <w:t xml:space="preserve">　　好，今天就跟大家分享到這裡。祝大家福慧增長，法喜充滿，阿彌陀佛！　　</w:t>
      </w:r>
    </w:p>
    <w:sectPr w:rsidR="006668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6415" w14:textId="77777777" w:rsidR="0066688D" w:rsidRDefault="0066688D" w:rsidP="003C1D92">
      <w:r>
        <w:separator/>
      </w:r>
    </w:p>
  </w:endnote>
  <w:endnote w:type="continuationSeparator" w:id="0">
    <w:p w14:paraId="4E7F4E55" w14:textId="77777777" w:rsidR="0066688D" w:rsidRDefault="0066688D" w:rsidP="003C1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B63E5" w14:textId="77777777" w:rsidR="0066688D" w:rsidRDefault="0066688D" w:rsidP="003C1D92">
      <w:r>
        <w:separator/>
      </w:r>
    </w:p>
  </w:footnote>
  <w:footnote w:type="continuationSeparator" w:id="0">
    <w:p w14:paraId="5F9A1E43" w14:textId="77777777" w:rsidR="0066688D" w:rsidRDefault="0066688D" w:rsidP="003C1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D92"/>
    <w:rsid w:val="003C1D92"/>
    <w:rsid w:val="0066688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26C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D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D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D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D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