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F4E2" w14:textId="77777777" w:rsidR="00DA0B81" w:rsidRDefault="00DA0B81">
      <w:r>
        <w:t>悟道法師晨間講話</w:t>
      </w:r>
      <w:r>
        <w:t>—</w:t>
      </w:r>
      <w:r>
        <w:t>不矜誇</w:t>
      </w:r>
      <w:r>
        <w:t xml:space="preserve"> </w:t>
      </w:r>
      <w:r>
        <w:t xml:space="preserve">不妒忌　　悟道法師主講　　（第三五三集）　　</w:t>
      </w:r>
      <w:r>
        <w:t>2023/1/12</w:t>
      </w:r>
      <w:r>
        <w:t xml:space="preserve">　　華藏淨宗學會　　檔名：</w:t>
      </w:r>
      <w:r>
        <w:t xml:space="preserve">WD32-007-0353 </w:t>
      </w:r>
    </w:p>
    <w:p w14:paraId="3021405E" w14:textId="77777777" w:rsidR="00DA0B81" w:rsidRDefault="00DA0B81">
      <w:pPr>
        <w:pStyle w:val="a3"/>
      </w:pPr>
      <w:r>
        <w:t xml:space="preserve">　　諸位同修，大家上午好。阿彌陀佛！請放掌。我們繼續來學習《太上感應篇直講》，講到「不和其室，不敬其夫」，是自古以來都有這個情況。「不和其室」，「室」是妻室，夫妻不和，先生在外面有外遇，亂七八糟的，跟他的內室就不和，夫妻就吵架了。「不敬其夫」，妻子也不尊敬她的丈夫，這個兩邊都不對。所以夫妻要相敬如賓，上床是夫妻，下床就像賓客一樣，要相敬如賓，這才是夫妻相處之道，要互相尊重，你不能去欺負妻子，女的也不能欺負丈夫，所以這個都是傳統文化。</w:t>
      </w:r>
      <w:r>
        <w:t xml:space="preserve"> </w:t>
      </w:r>
    </w:p>
    <w:p w14:paraId="06AF2DD2" w14:textId="77777777" w:rsidR="00DA0B81" w:rsidRDefault="00DA0B81">
      <w:pPr>
        <w:pStyle w:val="a3"/>
      </w:pPr>
      <w:r>
        <w:t xml:space="preserve">　　今天下面兩句，「每好矜誇，常行妒忌」。「矜誇」就是誇大，講話喜歡誇張。現在如果宣傳方面，就是不實的宣傳、誇張。矜誇，誇耀不實、誇大其詞，這個也是造業。「常行妒忌」是妒忌之心，妒忌之心就是貪瞋痴慢，嫉妒屬於貪跟瞋，這些成分都有。見到別人才能比我們好就妒忌，妒才忌能，那就障礙了。有歷史以來，這個公案很多。常行妒忌，往往造極重的罪業，在古代孫臏跟龐涓就是一個例子，他們是師兄弟，龐涓害孫臏，到最後還是被孫臏給殺了，冤冤相報。所以我們要學習把妒忌轉成隨喜，別人有好事，我們要隨喜，不能妒忌，妒忌是自己造罪業、造業障。這個是我們要學習的。</w:t>
      </w:r>
      <w:r>
        <w:t xml:space="preserve"> </w:t>
      </w:r>
    </w:p>
    <w:p w14:paraId="097D7256" w14:textId="77777777" w:rsidR="00DA0B81" w:rsidRDefault="00DA0B81">
      <w:pPr>
        <w:pStyle w:val="a3"/>
      </w:pPr>
      <w:r>
        <w:t xml:space="preserve">　　我們今天就跟大家分享到這個地方。祝大家福慧增長，法喜充滿。阿彌陀佛！　　</w:t>
      </w:r>
    </w:p>
    <w:sectPr w:rsidR="00DA0B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BD86F" w14:textId="77777777" w:rsidR="00DA0B81" w:rsidRDefault="00DA0B81" w:rsidP="0039509B">
      <w:r>
        <w:separator/>
      </w:r>
    </w:p>
  </w:endnote>
  <w:endnote w:type="continuationSeparator" w:id="0">
    <w:p w14:paraId="5F7DF077" w14:textId="77777777" w:rsidR="00DA0B81" w:rsidRDefault="00DA0B81" w:rsidP="00395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61EDC" w14:textId="77777777" w:rsidR="00DA0B81" w:rsidRDefault="00DA0B81" w:rsidP="0039509B">
      <w:r>
        <w:separator/>
      </w:r>
    </w:p>
  </w:footnote>
  <w:footnote w:type="continuationSeparator" w:id="0">
    <w:p w14:paraId="46DE5A22" w14:textId="77777777" w:rsidR="00DA0B81" w:rsidRDefault="00DA0B81" w:rsidP="003950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9B"/>
    <w:rsid w:val="0039509B"/>
    <w:rsid w:val="007931EE"/>
    <w:rsid w:val="00DA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6D6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0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0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0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0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