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1657" w14:textId="77777777" w:rsidR="00C9667C" w:rsidRDefault="00C9667C">
      <w:r>
        <w:t>悟道法師晨間講話</w:t>
      </w:r>
      <w:r>
        <w:t>—</w:t>
      </w:r>
      <w:r>
        <w:t xml:space="preserve">開悟的根基　　悟道法師主講　　（第三九六集）　　</w:t>
      </w:r>
      <w:r>
        <w:t>2023/5/23</w:t>
      </w:r>
      <w:r>
        <w:t xml:space="preserve">　　華藏淨宗學會　　檔名：</w:t>
      </w:r>
      <w:r>
        <w:t xml:space="preserve">WD32-007-0396 </w:t>
      </w:r>
    </w:p>
    <w:p w14:paraId="7D38F5BF" w14:textId="77777777" w:rsidR="00C9667C" w:rsidRDefault="00C9667C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0D38A10B" w14:textId="77777777" w:rsidR="00C9667C" w:rsidRDefault="00C9667C">
      <w:pPr>
        <w:pStyle w:val="a3"/>
      </w:pPr>
      <w:r>
        <w:t xml:space="preserve">　　我們今天補錄二十一條。上一次漏掉二十一條，今天來把它補出來。「二十一、今儒學聖、釋學佛、道學仙，有終身不悟，半途而廢者，因根器既劣，又無功德及人耳。張紫陽曰：『若非積行修陰德，動有群魔作障緣。』有志於道者，能不猛省。」</w:t>
      </w:r>
      <w:r>
        <w:t xml:space="preserve"> </w:t>
      </w:r>
    </w:p>
    <w:p w14:paraId="5086D1D3" w14:textId="77777777" w:rsidR="00C9667C" w:rsidRDefault="00C9667C">
      <w:pPr>
        <w:pStyle w:val="a3"/>
      </w:pPr>
      <w:r>
        <w:t xml:space="preserve">　　這一條是儒釋道三教講學儒、學佛、學道的一個根基，一個基礎。好像我們蓋房子你要打一個地基，打地基你才能夠把房子蓋得起來；如果沒有地基，一層也蓋不起來。三教就像三層樓，一層都蓋不起來。所以三教都同樣的要有這個根基。儒釋道三教也代表所有一切宗教。學聖、學佛、學仙，「終身不悟」，聖賢佛菩薩的教學重點在啟發人開悟，不是學知識。開悟才有智慧；不開悟，自己本性的般若智慧就被障礙住。開悟好像你有眼睛，你認識路，知道怎麼修，路怎麼走。所以般若智慧在六度裡面是眼睛，前面五度是手跟腳。所以六度，第六度是眼睛，如果沒有般若智慧，就好像眼睛瞎的人一樣，手腳都好好的，但是走路恐怕就危險了，路上有坑洞看不到，掉下去了，所以要有般若智慧。開悟是啟發我們每一個人自性的般若智慧，般若智慧開了，所謂悟後起修，古大德講悟後起修，你認識路了，知道怎麼走，不會走錯路，不會有危險了。</w:t>
      </w:r>
      <w:r>
        <w:t xml:space="preserve"> </w:t>
      </w:r>
    </w:p>
    <w:p w14:paraId="5F2C79A5" w14:textId="77777777" w:rsidR="00C9667C" w:rsidRDefault="00C9667C">
      <w:pPr>
        <w:pStyle w:val="a3"/>
      </w:pPr>
      <w:r>
        <w:t xml:space="preserve">　　我們要開悟，沒有這個基礎的學習，也開不了悟。這裡講，無論是學聖、學佛、學仙，「終身不悟」，學了一輩子也沒有開悟，而且半途而廢，就退轉了。這什麼原因？因為「根器既劣」，就是沒有根機，沒有十善的根機，也就是說善行不足，造很多惡業，這個根機就很陋劣，就很劣，就很差。「又無功德及人耳」，又沒有做功德、做好事，去幫助人、幫助眾生，自己根機又差，惡業又多，又沒有什麼善事去利益人，這樣學一輩子也不會開悟，因為有業障。如果斷惡修善，人就有福報，《地藏經》講福能除障，福至心靈。福報來的時候，他心就靈，就開悟了。禍來神昧，災禍來，他人就糊塗了，淨講錯，淨說錯，淨做錯。禍來神昧，福至心靈，這個都是沒有根機，缺少這個根機。</w:t>
      </w:r>
      <w:r>
        <w:t xml:space="preserve"> </w:t>
      </w:r>
    </w:p>
    <w:p w14:paraId="4843A1A8" w14:textId="77777777" w:rsidR="00C9667C" w:rsidRDefault="00C9667C">
      <w:pPr>
        <w:pStyle w:val="a3"/>
      </w:pPr>
      <w:r>
        <w:t xml:space="preserve">　　「張紫陽曰：若非積行修陰德」，如果沒有德行、沒有累積陰德（陰德就做好事不讓人知道），福報不夠，你去修行，「動有群魔作障緣」，你要去修行，你要去閉關、要去打禪七、打佛七，業障就現前。內有業障，外面有群魔，就是很多誘惑、很多干擾。業障也很多種，昏沉的業障、掉舉的業障，還有恐怖發相的業障，還有病事障，會生病；還有事務牽纏的業障，讓你沒有辦法修行，你要去閉關不容易。有很多人要去閉關，閉到最後也都沒辦法。閉關沒有成就，念佛沒有達到一心，參禪沒有開悟，這個閉關就沒有達到它的目標，原因也都是福報不夠。</w:t>
      </w:r>
      <w:r>
        <w:t xml:space="preserve"> </w:t>
      </w:r>
    </w:p>
    <w:p w14:paraId="659D8764" w14:textId="77777777" w:rsidR="00C9667C" w:rsidRDefault="00C9667C">
      <w:pPr>
        <w:pStyle w:val="a3"/>
      </w:pPr>
      <w:r>
        <w:t xml:space="preserve">　　所以過去我們淨老和尚早年在台北景美華藏佛教圖書館，早餐開示給我們講，就是說你福德因緣累積足夠了，你去打個佛七，或者去念佛念個三年，你就能一心，起碼能達到功夫成片。如果沒有這個基礎，沒有這個資糧，你要去閉關、打佛七，或者去參禪，都會出問題。你不用功那也還好，你只是不能開悟，你不能得一心，就退轉，這樣也還好；怕你用功太猛，根基又不足，魔來干擾，就著魔了。著魔，人就神經病，發狂了，佛菩薩來也救不了。所以「動有群魔作障緣」，來障礙你。</w:t>
      </w:r>
      <w:r>
        <w:t xml:space="preserve"> </w:t>
      </w:r>
    </w:p>
    <w:p w14:paraId="675FED9A" w14:textId="77777777" w:rsidR="00C9667C" w:rsidRDefault="00C9667C">
      <w:pPr>
        <w:pStyle w:val="a3"/>
      </w:pPr>
      <w:r>
        <w:lastRenderedPageBreak/>
        <w:t xml:space="preserve">　　所以「有志於道者，能不猛省」，要學聖也好，要學佛、要學道，不能不猛省，就是說要猛力的、很快的反省，要在這個地方下功夫。所以我們讀誦是一個前方便，讀誦讀得熟悉了，慢慢我們就會有體會，知道怎麼來修學，所以這個讀誦也是非常重要。我們要求事業順利、家庭平安、身體健康等等的，都要在這個地方努力來下功夫，依照《感應篇》來學習，我們才能夠有所成就。</w:t>
      </w:r>
      <w:r>
        <w:t xml:space="preserve"> </w:t>
      </w:r>
    </w:p>
    <w:p w14:paraId="662B2AD3" w14:textId="77777777" w:rsidR="00C9667C" w:rsidRDefault="00C9667C">
      <w:pPr>
        <w:pStyle w:val="a3"/>
      </w:pPr>
      <w:r>
        <w:t xml:space="preserve">　　好，我們這一條就跟大家分享學習到這裡。祝大家福慧增長，法喜充滿。阿彌陀佛！　　</w:t>
      </w:r>
    </w:p>
    <w:sectPr w:rsidR="00C966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76BA7" w14:textId="77777777" w:rsidR="00C9667C" w:rsidRDefault="00C9667C" w:rsidP="00CB51B1">
      <w:r>
        <w:separator/>
      </w:r>
    </w:p>
  </w:endnote>
  <w:endnote w:type="continuationSeparator" w:id="0">
    <w:p w14:paraId="6915A8A7" w14:textId="77777777" w:rsidR="00C9667C" w:rsidRDefault="00C9667C" w:rsidP="00CB5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7CE6B" w14:textId="77777777" w:rsidR="00C9667C" w:rsidRDefault="00C9667C" w:rsidP="00CB51B1">
      <w:r>
        <w:separator/>
      </w:r>
    </w:p>
  </w:footnote>
  <w:footnote w:type="continuationSeparator" w:id="0">
    <w:p w14:paraId="172E5883" w14:textId="77777777" w:rsidR="00C9667C" w:rsidRDefault="00C9667C" w:rsidP="00CB5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B1"/>
    <w:rsid w:val="007931EE"/>
    <w:rsid w:val="00C9667C"/>
    <w:rsid w:val="00CB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D3A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